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20D" w:rsidRPr="001F7BFD" w:rsidRDefault="0048020D" w:rsidP="0048020D">
      <w:pPr>
        <w:rPr>
          <w:rFonts w:cs="Arial"/>
          <w:bCs/>
          <w:kern w:val="32"/>
          <w:sz w:val="22"/>
          <w:szCs w:val="22"/>
          <w:lang w:val="es-CL"/>
        </w:rPr>
      </w:pPr>
    </w:p>
    <w:p w:rsidR="0048020D" w:rsidRPr="001F7BFD" w:rsidRDefault="0048020D"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551E0B">
      <w:pPr>
        <w:rPr>
          <w:rFonts w:cs="Arial"/>
          <w:bCs/>
          <w:kern w:val="32"/>
          <w:sz w:val="22"/>
          <w:szCs w:val="22"/>
          <w:lang w:val="es-CL"/>
        </w:rPr>
      </w:pPr>
    </w:p>
    <w:p w:rsidR="00551E0B" w:rsidRPr="001F7BFD" w:rsidRDefault="00551E0B" w:rsidP="00551E0B">
      <w:pPr>
        <w:rPr>
          <w:rFonts w:cs="Arial"/>
          <w:bCs/>
          <w:kern w:val="32"/>
          <w:sz w:val="22"/>
          <w:szCs w:val="22"/>
          <w:lang w:val="es-CL"/>
        </w:rPr>
      </w:pPr>
    </w:p>
    <w:p w:rsidR="00551E0B" w:rsidRPr="001F7BFD" w:rsidRDefault="00551E0B" w:rsidP="00551E0B">
      <w:pPr>
        <w:rPr>
          <w:rFonts w:cs="Arial"/>
          <w:bCs/>
          <w:kern w:val="32"/>
          <w:sz w:val="22"/>
          <w:szCs w:val="22"/>
          <w:lang w:val="es-CL"/>
        </w:rPr>
      </w:pPr>
    </w:p>
    <w:p w:rsidR="00551E0B" w:rsidRPr="001F7BFD" w:rsidRDefault="00551E0B" w:rsidP="00551E0B">
      <w:pPr>
        <w:rPr>
          <w:rFonts w:cs="Arial"/>
          <w:bCs/>
          <w:kern w:val="32"/>
          <w:sz w:val="22"/>
          <w:szCs w:val="22"/>
          <w:lang w:val="es-CL"/>
        </w:rPr>
      </w:pPr>
    </w:p>
    <w:p w:rsidR="00551E0B" w:rsidRPr="001F7BFD" w:rsidRDefault="00551E0B" w:rsidP="00551E0B">
      <w:pPr>
        <w:rPr>
          <w:rFonts w:cs="Arial"/>
          <w:bCs/>
          <w:kern w:val="32"/>
          <w:sz w:val="22"/>
          <w:szCs w:val="22"/>
          <w:lang w:val="es-CL"/>
        </w:rPr>
      </w:pPr>
    </w:p>
    <w:tbl>
      <w:tblPr>
        <w:tblW w:w="10314" w:type="dxa"/>
        <w:jc w:val="center"/>
        <w:tblLook w:val="04A0" w:firstRow="1" w:lastRow="0" w:firstColumn="1" w:lastColumn="0" w:noHBand="0" w:noVBand="1"/>
      </w:tblPr>
      <w:tblGrid>
        <w:gridCol w:w="3402"/>
        <w:gridCol w:w="6912"/>
      </w:tblGrid>
      <w:tr w:rsidR="00551E0B" w:rsidRPr="001F7BFD" w:rsidTr="00551E0B">
        <w:trPr>
          <w:jc w:val="center"/>
        </w:trPr>
        <w:tc>
          <w:tcPr>
            <w:tcW w:w="3402" w:type="dxa"/>
          </w:tcPr>
          <w:p w:rsidR="00551E0B" w:rsidRPr="001F7BFD" w:rsidRDefault="00551E0B">
            <w:pPr>
              <w:spacing w:line="276" w:lineRule="auto"/>
              <w:rPr>
                <w:lang w:val="es-CL"/>
              </w:rPr>
            </w:pPr>
          </w:p>
        </w:tc>
        <w:tc>
          <w:tcPr>
            <w:tcW w:w="6912" w:type="dxa"/>
          </w:tcPr>
          <w:p w:rsidR="00551E0B" w:rsidRPr="001F7BFD" w:rsidRDefault="00551E0B">
            <w:pPr>
              <w:spacing w:line="276" w:lineRule="auto"/>
              <w:jc w:val="right"/>
              <w:rPr>
                <w:rFonts w:ascii="Arial Narrow" w:hAnsi="Arial Narrow"/>
                <w:b/>
                <w:color w:val="000000"/>
                <w:sz w:val="40"/>
                <w:szCs w:val="40"/>
                <w:lang w:val="es-CL"/>
              </w:rPr>
            </w:pPr>
            <w:r w:rsidRPr="001F7BFD">
              <w:rPr>
                <w:rFonts w:ascii="Arial Narrow" w:hAnsi="Arial Narrow"/>
                <w:b/>
                <w:color w:val="000000"/>
                <w:sz w:val="40"/>
                <w:szCs w:val="40"/>
                <w:lang w:val="es-CL"/>
              </w:rPr>
              <w:t>MECANISMO DE DISTRIBUCION DE COBRO</w:t>
            </w:r>
          </w:p>
          <w:p w:rsidR="00551E0B" w:rsidRPr="001F7BFD" w:rsidRDefault="00551E0B">
            <w:pPr>
              <w:spacing w:line="276" w:lineRule="auto"/>
              <w:jc w:val="right"/>
              <w:rPr>
                <w:rFonts w:ascii="Arial Narrow" w:hAnsi="Arial Narrow"/>
                <w:b/>
                <w:sz w:val="24"/>
                <w:lang w:val="es-CL"/>
              </w:rPr>
            </w:pPr>
          </w:p>
        </w:tc>
      </w:tr>
      <w:tr w:rsidR="00551E0B" w:rsidRPr="001F7BFD" w:rsidTr="00551E0B">
        <w:trPr>
          <w:jc w:val="center"/>
        </w:trPr>
        <w:tc>
          <w:tcPr>
            <w:tcW w:w="3402" w:type="dxa"/>
          </w:tcPr>
          <w:p w:rsidR="00551E0B" w:rsidRPr="001F7BFD" w:rsidRDefault="00551E0B">
            <w:pPr>
              <w:spacing w:line="276" w:lineRule="auto"/>
              <w:rPr>
                <w:lang w:val="es-CL"/>
              </w:rPr>
            </w:pPr>
          </w:p>
        </w:tc>
        <w:tc>
          <w:tcPr>
            <w:tcW w:w="6912" w:type="dxa"/>
          </w:tcPr>
          <w:p w:rsidR="00551E0B" w:rsidRPr="001F7BFD" w:rsidRDefault="00551E0B">
            <w:pPr>
              <w:spacing w:line="276" w:lineRule="auto"/>
              <w:ind w:right="-170"/>
              <w:jc w:val="right"/>
              <w:rPr>
                <w:lang w:val="es-CL"/>
              </w:rPr>
            </w:pPr>
          </w:p>
        </w:tc>
      </w:tr>
    </w:tbl>
    <w:p w:rsidR="00551E0B" w:rsidRPr="001F7BFD" w:rsidRDefault="00551E0B" w:rsidP="00551E0B">
      <w:pPr>
        <w:rPr>
          <w:rFonts w:cs="Arial"/>
          <w:lang w:val="es-CL"/>
        </w:rPr>
      </w:pPr>
      <w:r w:rsidRPr="001F7BFD">
        <w:rPr>
          <w:noProof/>
          <w:lang w:val="es-CL" w:eastAsia="es-CL"/>
        </w:rPr>
        <w:drawing>
          <wp:anchor distT="0" distB="0" distL="114300" distR="114300" simplePos="0" relativeHeight="251658240" behindDoc="0" locked="0" layoutInCell="1" allowOverlap="1">
            <wp:simplePos x="0" y="0"/>
            <wp:positionH relativeFrom="column">
              <wp:posOffset>2874010</wp:posOffset>
            </wp:positionH>
            <wp:positionV relativeFrom="paragraph">
              <wp:posOffset>201930</wp:posOffset>
            </wp:positionV>
            <wp:extent cx="3578860" cy="1787525"/>
            <wp:effectExtent l="0" t="0" r="254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8" cstate="print">
                      <a:extLst>
                        <a:ext uri="{28A0092B-C50C-407E-A947-70E740481C1C}">
                          <a14:useLocalDpi xmlns:a14="http://schemas.microsoft.com/office/drawing/2010/main" val="0"/>
                        </a:ext>
                      </a:extLst>
                    </a:blip>
                    <a:srcRect t="2" b="16235"/>
                    <a:stretch>
                      <a:fillRect/>
                    </a:stretch>
                  </pic:blipFill>
                  <pic:spPr bwMode="auto">
                    <a:xfrm>
                      <a:off x="0" y="0"/>
                      <a:ext cx="3578860" cy="1787525"/>
                    </a:xfrm>
                    <a:prstGeom prst="rect">
                      <a:avLst/>
                    </a:prstGeom>
                    <a:noFill/>
                  </pic:spPr>
                </pic:pic>
              </a:graphicData>
            </a:graphic>
            <wp14:sizeRelH relativeFrom="page">
              <wp14:pctWidth>0</wp14:pctWidth>
            </wp14:sizeRelH>
            <wp14:sizeRelV relativeFrom="page">
              <wp14:pctHeight>0</wp14:pctHeight>
            </wp14:sizeRelV>
          </wp:anchor>
        </w:drawing>
      </w:r>
    </w:p>
    <w:p w:rsidR="00551E0B" w:rsidRPr="001F7BFD" w:rsidRDefault="00551E0B" w:rsidP="00551E0B">
      <w:pPr>
        <w:rPr>
          <w:rFonts w:cs="Arial"/>
          <w:lang w:val="es-CL"/>
        </w:rPr>
      </w:pPr>
    </w:p>
    <w:p w:rsidR="00551E0B" w:rsidRPr="001F7BFD" w:rsidRDefault="00551E0B" w:rsidP="00551E0B">
      <w:pPr>
        <w:rPr>
          <w:rFonts w:cs="Arial"/>
          <w:lang w:val="es-CL"/>
        </w:rPr>
      </w:pPr>
    </w:p>
    <w:p w:rsidR="00551E0B" w:rsidRPr="001F7BFD" w:rsidRDefault="00551E0B" w:rsidP="00551E0B">
      <w:pPr>
        <w:rPr>
          <w:rFonts w:cs="Arial"/>
          <w:lang w:val="es-CL"/>
        </w:rPr>
      </w:pPr>
    </w:p>
    <w:p w:rsidR="00551E0B" w:rsidRPr="001F7BFD" w:rsidRDefault="00551E0B" w:rsidP="00551E0B">
      <w:pPr>
        <w:rPr>
          <w:rFonts w:cs="Arial"/>
          <w:lang w:val="es-CL"/>
        </w:rPr>
      </w:pPr>
    </w:p>
    <w:p w:rsidR="00551E0B" w:rsidRPr="001F7BFD" w:rsidRDefault="00551E0B" w:rsidP="00551E0B">
      <w:pPr>
        <w:rPr>
          <w:rFonts w:cs="Arial"/>
          <w:bCs/>
          <w:kern w:val="32"/>
          <w:sz w:val="22"/>
          <w:szCs w:val="22"/>
          <w:lang w:val="es-CL"/>
        </w:rPr>
      </w:pPr>
    </w:p>
    <w:p w:rsidR="00551E0B" w:rsidRPr="001F7BFD" w:rsidRDefault="00551E0B" w:rsidP="00551E0B">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48020D" w:rsidRPr="001F7BFD" w:rsidTr="00C64F8A">
        <w:tc>
          <w:tcPr>
            <w:tcW w:w="1804" w:type="dxa"/>
            <w:vMerge w:val="restart"/>
            <w:shd w:val="clear" w:color="auto" w:fill="B8CCE4" w:themeFill="accent1" w:themeFillTint="66"/>
          </w:tcPr>
          <w:p w:rsidR="0048020D" w:rsidRPr="001F7BFD" w:rsidRDefault="0048020D" w:rsidP="00C64F8A">
            <w:pPr>
              <w:jc w:val="left"/>
              <w:rPr>
                <w:rFonts w:cs="Arial"/>
                <w:bCs/>
                <w:kern w:val="32"/>
                <w:sz w:val="22"/>
                <w:lang w:val="es-CL"/>
              </w:rPr>
            </w:pPr>
            <w:r w:rsidRPr="001F7BFD">
              <w:rPr>
                <w:rFonts w:cs="Arial"/>
                <w:bCs/>
                <w:kern w:val="32"/>
                <w:sz w:val="22"/>
                <w:lang w:val="es-CL"/>
              </w:rPr>
              <w:lastRenderedPageBreak/>
              <w:t>Registro de las revisiones</w:t>
            </w:r>
          </w:p>
        </w:tc>
        <w:tc>
          <w:tcPr>
            <w:tcW w:w="284" w:type="dxa"/>
          </w:tcPr>
          <w:p w:rsidR="0048020D" w:rsidRPr="001F7BFD" w:rsidRDefault="0048020D" w:rsidP="00C64F8A">
            <w:pPr>
              <w:rPr>
                <w:rFonts w:cs="Arial"/>
                <w:bCs/>
                <w:kern w:val="32"/>
                <w:sz w:val="22"/>
                <w:lang w:val="es-CL"/>
              </w:rPr>
            </w:pPr>
          </w:p>
        </w:tc>
        <w:tc>
          <w:tcPr>
            <w:tcW w:w="962" w:type="dxa"/>
          </w:tcPr>
          <w:p w:rsidR="0048020D" w:rsidRPr="001F7BFD" w:rsidRDefault="0048020D" w:rsidP="00C64F8A">
            <w:pPr>
              <w:rPr>
                <w:rFonts w:cs="Arial"/>
                <w:sz w:val="22"/>
                <w:lang w:val="es-CL"/>
              </w:rPr>
            </w:pPr>
            <w:r w:rsidRPr="001F7BFD">
              <w:rPr>
                <w:rFonts w:cs="Arial"/>
                <w:sz w:val="22"/>
                <w:lang w:val="es-CL"/>
              </w:rPr>
              <w:t>Versión</w:t>
            </w:r>
          </w:p>
        </w:tc>
        <w:tc>
          <w:tcPr>
            <w:tcW w:w="1736" w:type="dxa"/>
          </w:tcPr>
          <w:p w:rsidR="0048020D" w:rsidRPr="001F7BFD" w:rsidRDefault="0048020D" w:rsidP="00C64F8A">
            <w:pPr>
              <w:rPr>
                <w:rFonts w:cs="Arial"/>
                <w:sz w:val="22"/>
                <w:lang w:val="es-CL"/>
              </w:rPr>
            </w:pPr>
            <w:r w:rsidRPr="001F7BFD">
              <w:rPr>
                <w:rFonts w:cs="Arial"/>
                <w:sz w:val="22"/>
                <w:lang w:val="es-CL"/>
              </w:rPr>
              <w:t xml:space="preserve">Fecha de </w:t>
            </w:r>
            <w:r w:rsidR="001F7BFD" w:rsidRPr="001F7BFD">
              <w:rPr>
                <w:rFonts w:cs="Arial"/>
                <w:sz w:val="22"/>
                <w:lang w:val="es-CL"/>
              </w:rPr>
              <w:t>Rev.</w:t>
            </w:r>
          </w:p>
        </w:tc>
        <w:tc>
          <w:tcPr>
            <w:tcW w:w="5283" w:type="dxa"/>
          </w:tcPr>
          <w:p w:rsidR="0048020D" w:rsidRPr="001F7BFD" w:rsidRDefault="0048020D" w:rsidP="00C64F8A">
            <w:pPr>
              <w:rPr>
                <w:rFonts w:cs="Arial"/>
                <w:sz w:val="22"/>
                <w:lang w:val="es-CL"/>
              </w:rPr>
            </w:pPr>
            <w:r w:rsidRPr="001F7BFD">
              <w:rPr>
                <w:rFonts w:cs="Arial"/>
                <w:sz w:val="22"/>
                <w:lang w:val="es-CL"/>
              </w:rPr>
              <w:t>Páginas / Artículos revisados</w:t>
            </w:r>
            <w:r w:rsidR="006911A7">
              <w:rPr>
                <w:rFonts w:cs="Arial"/>
                <w:sz w:val="22"/>
                <w:lang w:val="es-CL"/>
              </w:rPr>
              <w:t>.</w:t>
            </w:r>
          </w:p>
        </w:tc>
      </w:tr>
      <w:tr w:rsidR="0048020D" w:rsidRPr="001F7BFD" w:rsidTr="00C64F8A">
        <w:tc>
          <w:tcPr>
            <w:tcW w:w="1804" w:type="dxa"/>
            <w:vMerge/>
            <w:shd w:val="clear" w:color="auto" w:fill="B8CCE4" w:themeFill="accent1" w:themeFillTint="66"/>
          </w:tcPr>
          <w:p w:rsidR="0048020D" w:rsidRPr="001F7BFD" w:rsidRDefault="0048020D" w:rsidP="00C64F8A">
            <w:pPr>
              <w:rPr>
                <w:rFonts w:cs="Arial"/>
                <w:bCs/>
                <w:kern w:val="32"/>
                <w:sz w:val="22"/>
                <w:lang w:val="es-CL"/>
              </w:rPr>
            </w:pPr>
          </w:p>
        </w:tc>
        <w:tc>
          <w:tcPr>
            <w:tcW w:w="284" w:type="dxa"/>
          </w:tcPr>
          <w:p w:rsidR="0048020D" w:rsidRPr="001F7BFD" w:rsidRDefault="0048020D" w:rsidP="00C64F8A">
            <w:pPr>
              <w:rPr>
                <w:rFonts w:cs="Arial"/>
                <w:bCs/>
                <w:kern w:val="32"/>
                <w:sz w:val="22"/>
                <w:lang w:val="es-CL"/>
              </w:rPr>
            </w:pPr>
          </w:p>
        </w:tc>
        <w:tc>
          <w:tcPr>
            <w:tcW w:w="962" w:type="dxa"/>
          </w:tcPr>
          <w:p w:rsidR="0048020D" w:rsidRPr="001F7BFD" w:rsidRDefault="0048020D" w:rsidP="00C64F8A">
            <w:pPr>
              <w:jc w:val="center"/>
              <w:rPr>
                <w:rFonts w:cs="Arial"/>
                <w:sz w:val="22"/>
                <w:lang w:val="es-CL"/>
              </w:rPr>
            </w:pPr>
            <w:r w:rsidRPr="001F7BFD">
              <w:rPr>
                <w:rFonts w:cs="Arial"/>
                <w:sz w:val="22"/>
                <w:lang w:val="es-CL"/>
              </w:rPr>
              <w:t>1</w:t>
            </w:r>
          </w:p>
        </w:tc>
        <w:tc>
          <w:tcPr>
            <w:tcW w:w="1736" w:type="dxa"/>
          </w:tcPr>
          <w:p w:rsidR="0048020D" w:rsidRPr="001F7BFD" w:rsidRDefault="000F6122" w:rsidP="006911A7">
            <w:pPr>
              <w:rPr>
                <w:rFonts w:cs="Arial"/>
                <w:sz w:val="22"/>
                <w:lang w:val="es-CL"/>
              </w:rPr>
            </w:pPr>
            <w:r>
              <w:rPr>
                <w:rFonts w:cs="Arial"/>
                <w:sz w:val="22"/>
                <w:lang w:val="es-CL"/>
              </w:rPr>
              <w:t>0</w:t>
            </w:r>
            <w:r w:rsidR="006911A7">
              <w:rPr>
                <w:rFonts w:cs="Arial"/>
                <w:sz w:val="22"/>
                <w:lang w:val="es-CL"/>
              </w:rPr>
              <w:t>5</w:t>
            </w:r>
            <w:r w:rsidR="0048020D" w:rsidRPr="001F7BFD">
              <w:rPr>
                <w:rFonts w:cs="Arial"/>
                <w:sz w:val="22"/>
                <w:lang w:val="es-CL"/>
              </w:rPr>
              <w:t xml:space="preserve"> </w:t>
            </w:r>
            <w:r w:rsidR="006911A7">
              <w:rPr>
                <w:rFonts w:cs="Arial"/>
                <w:sz w:val="22"/>
                <w:lang w:val="es-CL"/>
              </w:rPr>
              <w:t>Ago</w:t>
            </w:r>
            <w:r>
              <w:rPr>
                <w:rFonts w:cs="Arial"/>
                <w:sz w:val="22"/>
                <w:lang w:val="es-CL"/>
              </w:rPr>
              <w:t xml:space="preserve"> 201</w:t>
            </w:r>
            <w:r w:rsidR="006911A7">
              <w:rPr>
                <w:rFonts w:cs="Arial"/>
                <w:sz w:val="22"/>
                <w:lang w:val="es-CL"/>
              </w:rPr>
              <w:t>5</w:t>
            </w:r>
          </w:p>
        </w:tc>
        <w:tc>
          <w:tcPr>
            <w:tcW w:w="5283" w:type="dxa"/>
          </w:tcPr>
          <w:p w:rsidR="0048020D" w:rsidRPr="001F7BFD" w:rsidRDefault="0048020D" w:rsidP="00C64F8A">
            <w:pPr>
              <w:rPr>
                <w:rFonts w:cs="Arial"/>
                <w:sz w:val="22"/>
                <w:lang w:val="es-CL"/>
              </w:rPr>
            </w:pPr>
            <w:r w:rsidRPr="001F7BFD">
              <w:rPr>
                <w:rFonts w:cs="Arial"/>
                <w:sz w:val="22"/>
                <w:lang w:val="es-CL"/>
              </w:rPr>
              <w:t>Documento original</w:t>
            </w:r>
            <w:r w:rsidR="006911A7">
              <w:rPr>
                <w:rFonts w:cs="Arial"/>
                <w:sz w:val="22"/>
                <w:lang w:val="es-CL"/>
              </w:rPr>
              <w:t>.</w:t>
            </w:r>
          </w:p>
        </w:tc>
      </w:tr>
      <w:tr w:rsidR="006911A7" w:rsidRPr="001F7BFD" w:rsidTr="00C64F8A">
        <w:tc>
          <w:tcPr>
            <w:tcW w:w="1804" w:type="dxa"/>
            <w:vMerge/>
            <w:shd w:val="clear" w:color="auto" w:fill="B8CCE4" w:themeFill="accent1" w:themeFillTint="66"/>
          </w:tcPr>
          <w:p w:rsidR="006911A7" w:rsidRPr="001F7BFD" w:rsidRDefault="006911A7" w:rsidP="006911A7">
            <w:pPr>
              <w:rPr>
                <w:rFonts w:cs="Arial"/>
                <w:bCs/>
                <w:kern w:val="32"/>
                <w:sz w:val="22"/>
                <w:lang w:val="es-CL"/>
              </w:rPr>
            </w:pPr>
          </w:p>
        </w:tc>
        <w:tc>
          <w:tcPr>
            <w:tcW w:w="284" w:type="dxa"/>
          </w:tcPr>
          <w:p w:rsidR="006911A7" w:rsidRPr="001F7BFD" w:rsidRDefault="006911A7" w:rsidP="006911A7">
            <w:pPr>
              <w:rPr>
                <w:rFonts w:cs="Arial"/>
                <w:bCs/>
                <w:kern w:val="32"/>
                <w:sz w:val="22"/>
                <w:lang w:val="es-CL"/>
              </w:rPr>
            </w:pPr>
          </w:p>
        </w:tc>
        <w:tc>
          <w:tcPr>
            <w:tcW w:w="962" w:type="dxa"/>
          </w:tcPr>
          <w:p w:rsidR="006911A7" w:rsidRPr="00C662C0" w:rsidRDefault="006911A7" w:rsidP="006911A7">
            <w:pPr>
              <w:jc w:val="center"/>
              <w:rPr>
                <w:rFonts w:cs="Arial"/>
                <w:sz w:val="22"/>
                <w:lang w:val="es-CL"/>
              </w:rPr>
            </w:pPr>
            <w:r w:rsidRPr="00C662C0">
              <w:rPr>
                <w:rFonts w:cs="Arial"/>
                <w:sz w:val="22"/>
                <w:lang w:val="es-CL"/>
              </w:rPr>
              <w:t>2</w:t>
            </w:r>
          </w:p>
        </w:tc>
        <w:tc>
          <w:tcPr>
            <w:tcW w:w="1736" w:type="dxa"/>
          </w:tcPr>
          <w:p w:rsidR="006911A7" w:rsidRPr="00C662C0" w:rsidRDefault="006911A7" w:rsidP="006911A7">
            <w:pPr>
              <w:pStyle w:val="TableParagraph"/>
              <w:spacing w:line="241" w:lineRule="exact"/>
              <w:rPr>
                <w:rFonts w:ascii="Arial" w:hAnsi="Arial" w:cs="Arial"/>
                <w:lang w:val="es-CL"/>
              </w:rPr>
            </w:pPr>
            <w:r w:rsidRPr="00C662C0">
              <w:rPr>
                <w:rFonts w:ascii="Arial" w:hAnsi="Arial" w:cs="Arial"/>
                <w:lang w:val="es-CL"/>
              </w:rPr>
              <w:t>03 Jul 2017</w:t>
            </w:r>
          </w:p>
        </w:tc>
        <w:tc>
          <w:tcPr>
            <w:tcW w:w="5283" w:type="dxa"/>
          </w:tcPr>
          <w:p w:rsidR="006911A7" w:rsidRPr="00C662C0" w:rsidRDefault="006911A7" w:rsidP="006911A7">
            <w:pPr>
              <w:pStyle w:val="TableParagraph"/>
              <w:spacing w:line="241" w:lineRule="exact"/>
              <w:rPr>
                <w:rFonts w:ascii="Arial" w:hAnsi="Arial" w:cs="Arial"/>
                <w:lang w:val="es-CL"/>
              </w:rPr>
            </w:pPr>
            <w:r w:rsidRPr="00C662C0">
              <w:rPr>
                <w:rFonts w:ascii="Arial" w:hAnsi="Arial" w:cs="Arial"/>
                <w:lang w:val="es-CL"/>
              </w:rPr>
              <w:t>Revisión y actualización anual.</w:t>
            </w:r>
          </w:p>
        </w:tc>
      </w:tr>
      <w:tr w:rsidR="006911A7" w:rsidRPr="001F7BFD" w:rsidTr="00C64F8A">
        <w:tc>
          <w:tcPr>
            <w:tcW w:w="1804" w:type="dxa"/>
            <w:vMerge/>
            <w:shd w:val="clear" w:color="auto" w:fill="B8CCE4" w:themeFill="accent1" w:themeFillTint="66"/>
          </w:tcPr>
          <w:p w:rsidR="006911A7" w:rsidRPr="001F7BFD" w:rsidRDefault="006911A7" w:rsidP="006911A7">
            <w:pPr>
              <w:rPr>
                <w:rFonts w:cs="Arial"/>
                <w:bCs/>
                <w:kern w:val="32"/>
                <w:sz w:val="22"/>
                <w:lang w:val="es-CL"/>
              </w:rPr>
            </w:pPr>
          </w:p>
        </w:tc>
        <w:tc>
          <w:tcPr>
            <w:tcW w:w="284" w:type="dxa"/>
          </w:tcPr>
          <w:p w:rsidR="006911A7" w:rsidRPr="001F7BFD" w:rsidRDefault="006911A7" w:rsidP="006911A7">
            <w:pPr>
              <w:rPr>
                <w:rFonts w:cs="Arial"/>
                <w:bCs/>
                <w:kern w:val="32"/>
                <w:sz w:val="22"/>
                <w:lang w:val="es-CL"/>
              </w:rPr>
            </w:pPr>
          </w:p>
        </w:tc>
        <w:tc>
          <w:tcPr>
            <w:tcW w:w="962" w:type="dxa"/>
          </w:tcPr>
          <w:p w:rsidR="006911A7" w:rsidRPr="001F7BFD" w:rsidRDefault="006911A7" w:rsidP="006911A7">
            <w:pPr>
              <w:rPr>
                <w:rFonts w:cs="Arial"/>
                <w:sz w:val="22"/>
                <w:lang w:val="es-CL"/>
              </w:rPr>
            </w:pPr>
          </w:p>
        </w:tc>
        <w:tc>
          <w:tcPr>
            <w:tcW w:w="1736" w:type="dxa"/>
          </w:tcPr>
          <w:p w:rsidR="006911A7" w:rsidRPr="001F7BFD" w:rsidRDefault="006911A7" w:rsidP="006911A7">
            <w:pPr>
              <w:rPr>
                <w:rFonts w:cs="Arial"/>
                <w:sz w:val="22"/>
                <w:lang w:val="es-CL"/>
              </w:rPr>
            </w:pPr>
          </w:p>
        </w:tc>
        <w:tc>
          <w:tcPr>
            <w:tcW w:w="5283" w:type="dxa"/>
          </w:tcPr>
          <w:p w:rsidR="006911A7" w:rsidRPr="001F7BFD" w:rsidRDefault="006911A7" w:rsidP="006911A7">
            <w:pPr>
              <w:rPr>
                <w:rFonts w:cs="Arial"/>
                <w:sz w:val="22"/>
                <w:lang w:val="es-CL"/>
              </w:rPr>
            </w:pPr>
          </w:p>
        </w:tc>
      </w:tr>
    </w:tbl>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48020D" w:rsidRPr="001F7BFD" w:rsidTr="00C64F8A">
        <w:tc>
          <w:tcPr>
            <w:tcW w:w="1804" w:type="dxa"/>
            <w:vMerge w:val="restart"/>
            <w:shd w:val="clear" w:color="auto" w:fill="B8CCE4" w:themeFill="accent1" w:themeFillTint="66"/>
          </w:tcPr>
          <w:p w:rsidR="0048020D" w:rsidRPr="001F7BFD" w:rsidRDefault="0048020D" w:rsidP="00C64F8A">
            <w:pPr>
              <w:jc w:val="left"/>
              <w:rPr>
                <w:rFonts w:cs="Arial"/>
                <w:bCs/>
                <w:kern w:val="32"/>
                <w:sz w:val="22"/>
                <w:lang w:val="es-CL"/>
              </w:rPr>
            </w:pPr>
            <w:r w:rsidRPr="001F7BFD">
              <w:rPr>
                <w:rFonts w:cs="Arial"/>
                <w:bCs/>
                <w:kern w:val="32"/>
                <w:sz w:val="22"/>
                <w:lang w:val="es-CL"/>
              </w:rPr>
              <w:t>Términos y definiciones</w:t>
            </w:r>
          </w:p>
        </w:tc>
        <w:tc>
          <w:tcPr>
            <w:tcW w:w="284" w:type="dxa"/>
          </w:tcPr>
          <w:p w:rsidR="0048020D" w:rsidRPr="001F7BFD" w:rsidRDefault="0048020D" w:rsidP="00C64F8A">
            <w:pPr>
              <w:rPr>
                <w:rFonts w:cs="Arial"/>
                <w:bCs/>
                <w:kern w:val="32"/>
                <w:sz w:val="22"/>
                <w:lang w:val="es-CL"/>
              </w:rPr>
            </w:pPr>
          </w:p>
        </w:tc>
        <w:tc>
          <w:tcPr>
            <w:tcW w:w="2415" w:type="dxa"/>
          </w:tcPr>
          <w:p w:rsidR="0048020D" w:rsidRPr="001F7BFD" w:rsidRDefault="0048020D" w:rsidP="00C64F8A">
            <w:pPr>
              <w:rPr>
                <w:rFonts w:cs="Arial"/>
                <w:sz w:val="22"/>
                <w:lang w:val="es-CL"/>
              </w:rPr>
            </w:pPr>
            <w:r w:rsidRPr="001F7BFD">
              <w:rPr>
                <w:rFonts w:cs="Arial"/>
                <w:sz w:val="22"/>
                <w:lang w:val="es-CL"/>
              </w:rPr>
              <w:t>SC Nuevo Pudahuel</w:t>
            </w:r>
          </w:p>
        </w:tc>
        <w:tc>
          <w:tcPr>
            <w:tcW w:w="5566" w:type="dxa"/>
          </w:tcPr>
          <w:p w:rsidR="0048020D" w:rsidRPr="001F7BFD" w:rsidRDefault="0048020D" w:rsidP="00C64F8A">
            <w:pPr>
              <w:rPr>
                <w:rFonts w:cs="Arial"/>
                <w:sz w:val="22"/>
                <w:lang w:val="es-CL"/>
              </w:rPr>
            </w:pPr>
            <w:r w:rsidRPr="001F7BFD">
              <w:rPr>
                <w:rFonts w:cs="Arial"/>
                <w:sz w:val="22"/>
                <w:lang w:val="es-CL"/>
              </w:rPr>
              <w:t>: Sociedad Concesionaria Nuevo Pudahuel</w:t>
            </w:r>
          </w:p>
        </w:tc>
      </w:tr>
      <w:tr w:rsidR="0048020D" w:rsidRPr="001F7BFD" w:rsidTr="00C64F8A">
        <w:tc>
          <w:tcPr>
            <w:tcW w:w="1804" w:type="dxa"/>
            <w:vMerge/>
            <w:shd w:val="clear" w:color="auto" w:fill="B8CCE4" w:themeFill="accent1" w:themeFillTint="66"/>
          </w:tcPr>
          <w:p w:rsidR="0048020D" w:rsidRPr="001F7BFD" w:rsidRDefault="0048020D" w:rsidP="00C64F8A">
            <w:pPr>
              <w:rPr>
                <w:rFonts w:cs="Arial"/>
                <w:bCs/>
                <w:kern w:val="32"/>
                <w:sz w:val="22"/>
                <w:lang w:val="es-CL"/>
              </w:rPr>
            </w:pPr>
          </w:p>
        </w:tc>
        <w:tc>
          <w:tcPr>
            <w:tcW w:w="284" w:type="dxa"/>
          </w:tcPr>
          <w:p w:rsidR="0048020D" w:rsidRPr="001F7BFD" w:rsidRDefault="0048020D" w:rsidP="00C64F8A">
            <w:pPr>
              <w:rPr>
                <w:rFonts w:cs="Arial"/>
                <w:bCs/>
                <w:kern w:val="32"/>
                <w:sz w:val="22"/>
                <w:lang w:val="es-CL"/>
              </w:rPr>
            </w:pPr>
          </w:p>
        </w:tc>
        <w:tc>
          <w:tcPr>
            <w:tcW w:w="2415" w:type="dxa"/>
          </w:tcPr>
          <w:p w:rsidR="0048020D" w:rsidRPr="001F7BFD" w:rsidRDefault="0048020D" w:rsidP="00C64F8A">
            <w:pPr>
              <w:rPr>
                <w:rFonts w:cs="Arial"/>
                <w:sz w:val="22"/>
                <w:lang w:val="es-CL"/>
              </w:rPr>
            </w:pPr>
            <w:r w:rsidRPr="001F7BFD">
              <w:rPr>
                <w:rFonts w:cs="Arial"/>
                <w:bCs/>
                <w:kern w:val="32"/>
                <w:sz w:val="22"/>
                <w:lang w:val="es-CL"/>
              </w:rPr>
              <w:t>BALI</w:t>
            </w:r>
            <w:bookmarkStart w:id="0" w:name="_GoBack"/>
            <w:bookmarkEnd w:id="0"/>
          </w:p>
        </w:tc>
        <w:tc>
          <w:tcPr>
            <w:tcW w:w="5566" w:type="dxa"/>
          </w:tcPr>
          <w:p w:rsidR="0048020D" w:rsidRPr="001F7BFD" w:rsidRDefault="0048020D" w:rsidP="00C64F8A">
            <w:pPr>
              <w:rPr>
                <w:rFonts w:cs="Arial"/>
                <w:spacing w:val="-3"/>
                <w:sz w:val="22"/>
                <w:lang w:val="es-CL"/>
              </w:rPr>
            </w:pPr>
            <w:r w:rsidRPr="001F7BFD">
              <w:rPr>
                <w:rFonts w:cs="Arial"/>
                <w:spacing w:val="-3"/>
                <w:sz w:val="22"/>
                <w:lang w:val="es-CL"/>
              </w:rPr>
              <w:t>: Bases de Licitación de la obra pública fiscal denominada “Aeropuerto Internacional Arturo Merino Benítez de Santiago”</w:t>
            </w:r>
          </w:p>
        </w:tc>
      </w:tr>
      <w:tr w:rsidR="0048020D" w:rsidRPr="001F7BFD" w:rsidTr="00C64F8A">
        <w:tc>
          <w:tcPr>
            <w:tcW w:w="1804" w:type="dxa"/>
            <w:vMerge/>
            <w:shd w:val="clear" w:color="auto" w:fill="B8CCE4" w:themeFill="accent1" w:themeFillTint="66"/>
          </w:tcPr>
          <w:p w:rsidR="0048020D" w:rsidRPr="001F7BFD" w:rsidRDefault="0048020D" w:rsidP="00C64F8A">
            <w:pPr>
              <w:rPr>
                <w:rFonts w:cs="Arial"/>
                <w:bCs/>
                <w:kern w:val="32"/>
                <w:sz w:val="22"/>
                <w:lang w:val="es-CL"/>
              </w:rPr>
            </w:pPr>
          </w:p>
        </w:tc>
        <w:tc>
          <w:tcPr>
            <w:tcW w:w="284" w:type="dxa"/>
          </w:tcPr>
          <w:p w:rsidR="0048020D" w:rsidRPr="001F7BFD" w:rsidRDefault="0048020D" w:rsidP="00C64F8A">
            <w:pPr>
              <w:rPr>
                <w:rFonts w:cs="Arial"/>
                <w:bCs/>
                <w:kern w:val="32"/>
                <w:sz w:val="22"/>
                <w:lang w:val="es-CL"/>
              </w:rPr>
            </w:pPr>
          </w:p>
        </w:tc>
        <w:tc>
          <w:tcPr>
            <w:tcW w:w="2415" w:type="dxa"/>
          </w:tcPr>
          <w:p w:rsidR="0048020D" w:rsidRPr="001F7BFD" w:rsidRDefault="0048020D" w:rsidP="00C64F8A">
            <w:pPr>
              <w:rPr>
                <w:rFonts w:cs="Arial"/>
                <w:bCs/>
                <w:kern w:val="32"/>
                <w:sz w:val="22"/>
                <w:lang w:val="es-CL"/>
              </w:rPr>
            </w:pPr>
            <w:r w:rsidRPr="001F7BFD">
              <w:rPr>
                <w:rFonts w:cs="Arial"/>
                <w:sz w:val="22"/>
                <w:lang w:val="es-CL"/>
              </w:rPr>
              <w:t>CUPPS</w:t>
            </w:r>
          </w:p>
        </w:tc>
        <w:tc>
          <w:tcPr>
            <w:tcW w:w="5566" w:type="dxa"/>
          </w:tcPr>
          <w:p w:rsidR="0048020D" w:rsidRPr="001F7BFD" w:rsidRDefault="0048020D" w:rsidP="00C64F8A">
            <w:pPr>
              <w:rPr>
                <w:rFonts w:cs="Arial"/>
                <w:spacing w:val="-3"/>
                <w:sz w:val="22"/>
                <w:lang w:val="es-CL"/>
              </w:rPr>
            </w:pPr>
            <w:r w:rsidRPr="001F7BFD">
              <w:rPr>
                <w:rFonts w:cs="Arial"/>
                <w:spacing w:val="-3"/>
                <w:sz w:val="22"/>
                <w:lang w:val="es-CL"/>
              </w:rPr>
              <w:t xml:space="preserve">: </w:t>
            </w:r>
            <w:r w:rsidRPr="001F7BFD">
              <w:rPr>
                <w:rFonts w:cs="Arial"/>
                <w:sz w:val="22"/>
                <w:lang w:val="es-CL"/>
              </w:rPr>
              <w:t>Sistema de uso común para el procesamiento de pasajeros (Common Use Passenger Processing System)</w:t>
            </w:r>
          </w:p>
        </w:tc>
      </w:tr>
      <w:tr w:rsidR="0048020D" w:rsidRPr="001F7BFD" w:rsidTr="00C64F8A">
        <w:tc>
          <w:tcPr>
            <w:tcW w:w="1804" w:type="dxa"/>
            <w:vMerge/>
            <w:shd w:val="clear" w:color="auto" w:fill="B8CCE4" w:themeFill="accent1" w:themeFillTint="66"/>
          </w:tcPr>
          <w:p w:rsidR="0048020D" w:rsidRPr="001F7BFD" w:rsidRDefault="0048020D" w:rsidP="00C64F8A">
            <w:pPr>
              <w:rPr>
                <w:rFonts w:cs="Arial"/>
                <w:bCs/>
                <w:kern w:val="32"/>
                <w:sz w:val="22"/>
                <w:lang w:val="es-CL"/>
              </w:rPr>
            </w:pPr>
          </w:p>
        </w:tc>
        <w:tc>
          <w:tcPr>
            <w:tcW w:w="284" w:type="dxa"/>
          </w:tcPr>
          <w:p w:rsidR="0048020D" w:rsidRPr="001F7BFD" w:rsidRDefault="0048020D" w:rsidP="00C64F8A">
            <w:pPr>
              <w:rPr>
                <w:rFonts w:cs="Arial"/>
                <w:bCs/>
                <w:kern w:val="32"/>
                <w:sz w:val="22"/>
                <w:lang w:val="es-CL"/>
              </w:rPr>
            </w:pPr>
          </w:p>
        </w:tc>
        <w:tc>
          <w:tcPr>
            <w:tcW w:w="2415" w:type="dxa"/>
          </w:tcPr>
          <w:p w:rsidR="0048020D" w:rsidRPr="001F7BFD" w:rsidRDefault="0048020D" w:rsidP="00C64F8A">
            <w:pPr>
              <w:rPr>
                <w:rFonts w:cs="Arial"/>
                <w:sz w:val="22"/>
                <w:lang w:val="es-CL"/>
              </w:rPr>
            </w:pPr>
            <w:r w:rsidRPr="001F7BFD">
              <w:rPr>
                <w:rFonts w:cs="Arial"/>
                <w:sz w:val="22"/>
                <w:lang w:val="es-CL"/>
              </w:rPr>
              <w:t>CUSS</w:t>
            </w:r>
          </w:p>
        </w:tc>
        <w:tc>
          <w:tcPr>
            <w:tcW w:w="5566" w:type="dxa"/>
          </w:tcPr>
          <w:p w:rsidR="0048020D" w:rsidRPr="001F7BFD" w:rsidRDefault="0048020D" w:rsidP="00C64F8A">
            <w:pPr>
              <w:rPr>
                <w:rFonts w:cs="Arial"/>
                <w:spacing w:val="-3"/>
                <w:sz w:val="22"/>
                <w:lang w:val="es-CL"/>
              </w:rPr>
            </w:pPr>
            <w:r w:rsidRPr="001F7BFD">
              <w:rPr>
                <w:rFonts w:cs="Arial"/>
                <w:spacing w:val="-3"/>
                <w:sz w:val="22"/>
                <w:lang w:val="es-CL"/>
              </w:rPr>
              <w:t xml:space="preserve">: </w:t>
            </w:r>
            <w:r w:rsidRPr="001F7BFD">
              <w:rPr>
                <w:rFonts w:cs="Arial"/>
                <w:sz w:val="22"/>
                <w:lang w:val="es-CL"/>
              </w:rPr>
              <w:t>Sistema de uso común para el procesamiento de pasajeros (Common Use Self Service)</w:t>
            </w:r>
          </w:p>
        </w:tc>
      </w:tr>
    </w:tbl>
    <w:p w:rsidR="0048020D" w:rsidRPr="001F7BFD" w:rsidRDefault="0048020D" w:rsidP="0048020D">
      <w:pPr>
        <w:rPr>
          <w:rFonts w:cs="Arial"/>
          <w:bCs/>
          <w:kern w:val="32"/>
          <w:sz w:val="22"/>
          <w:szCs w:val="22"/>
          <w:lang w:val="es-CL"/>
        </w:rPr>
      </w:pPr>
    </w:p>
    <w:p w:rsidR="0048020D" w:rsidRPr="001F7BFD" w:rsidRDefault="0048020D" w:rsidP="0048020D">
      <w:pPr>
        <w:rPr>
          <w:rFonts w:cs="Arial"/>
          <w:bCs/>
          <w:kern w:val="32"/>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48020D" w:rsidRPr="001F7BFD" w:rsidTr="00C64F8A">
        <w:tc>
          <w:tcPr>
            <w:tcW w:w="1804" w:type="dxa"/>
            <w:shd w:val="clear" w:color="auto" w:fill="B8CCE4" w:themeFill="accent1" w:themeFillTint="66"/>
          </w:tcPr>
          <w:p w:rsidR="0048020D" w:rsidRPr="001F7BFD" w:rsidRDefault="0048020D" w:rsidP="00C64F8A">
            <w:pPr>
              <w:rPr>
                <w:rFonts w:cs="Arial"/>
                <w:bCs/>
                <w:kern w:val="32"/>
                <w:sz w:val="22"/>
                <w:lang w:val="es-CL"/>
              </w:rPr>
            </w:pPr>
            <w:r w:rsidRPr="001F7BFD">
              <w:rPr>
                <w:rFonts w:cs="Arial"/>
                <w:bCs/>
                <w:kern w:val="32"/>
                <w:sz w:val="22"/>
                <w:lang w:val="es-CL"/>
              </w:rPr>
              <w:t>Objetivo</w:t>
            </w:r>
          </w:p>
        </w:tc>
        <w:tc>
          <w:tcPr>
            <w:tcW w:w="284" w:type="dxa"/>
          </w:tcPr>
          <w:p w:rsidR="0048020D" w:rsidRPr="001F7BFD" w:rsidRDefault="0048020D" w:rsidP="00C64F8A">
            <w:pPr>
              <w:rPr>
                <w:rFonts w:cs="Arial"/>
                <w:bCs/>
                <w:kern w:val="32"/>
                <w:sz w:val="22"/>
                <w:lang w:val="es-CL"/>
              </w:rPr>
            </w:pPr>
          </w:p>
        </w:tc>
        <w:tc>
          <w:tcPr>
            <w:tcW w:w="7981" w:type="dxa"/>
          </w:tcPr>
          <w:p w:rsidR="0048020D" w:rsidRPr="001F7BFD" w:rsidRDefault="0048020D" w:rsidP="00C64F8A">
            <w:pPr>
              <w:rPr>
                <w:rFonts w:cs="Arial"/>
                <w:sz w:val="22"/>
                <w:lang w:val="es-CL"/>
              </w:rPr>
            </w:pPr>
            <w:r w:rsidRPr="001F7BFD">
              <w:rPr>
                <w:rFonts w:cs="Arial"/>
                <w:sz w:val="22"/>
                <w:lang w:val="es-CL"/>
              </w:rPr>
              <w:t>Establecer un Mecanismo de Cobro por la utilización del sistema de uso común para el procesamiento de pasajeros en el aeropuerto Internacional de Santiago</w:t>
            </w:r>
          </w:p>
        </w:tc>
      </w:tr>
    </w:tbl>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48020D" w:rsidRPr="001F7BFD" w:rsidTr="00C64F8A">
        <w:tc>
          <w:tcPr>
            <w:tcW w:w="1804" w:type="dxa"/>
            <w:shd w:val="clear" w:color="auto" w:fill="B8CCE4" w:themeFill="accent1" w:themeFillTint="66"/>
          </w:tcPr>
          <w:p w:rsidR="0048020D" w:rsidRPr="001F7BFD" w:rsidRDefault="0048020D" w:rsidP="00C64F8A">
            <w:pPr>
              <w:rPr>
                <w:rFonts w:cs="Arial"/>
                <w:bCs/>
                <w:kern w:val="32"/>
                <w:sz w:val="22"/>
                <w:lang w:val="es-CL"/>
              </w:rPr>
            </w:pPr>
            <w:r w:rsidRPr="001F7BFD">
              <w:rPr>
                <w:rFonts w:cs="Arial"/>
                <w:bCs/>
                <w:kern w:val="32"/>
                <w:sz w:val="22"/>
                <w:lang w:val="es-CL"/>
              </w:rPr>
              <w:t>Distribución</w:t>
            </w:r>
          </w:p>
        </w:tc>
        <w:tc>
          <w:tcPr>
            <w:tcW w:w="284" w:type="dxa"/>
          </w:tcPr>
          <w:p w:rsidR="0048020D" w:rsidRPr="001F7BFD" w:rsidRDefault="0048020D" w:rsidP="00C64F8A">
            <w:pPr>
              <w:rPr>
                <w:rFonts w:cs="Arial"/>
                <w:bCs/>
                <w:kern w:val="32"/>
                <w:sz w:val="22"/>
                <w:lang w:val="es-CL"/>
              </w:rPr>
            </w:pPr>
          </w:p>
        </w:tc>
        <w:tc>
          <w:tcPr>
            <w:tcW w:w="7981" w:type="dxa"/>
          </w:tcPr>
          <w:p w:rsidR="0048020D" w:rsidRPr="001F7BFD" w:rsidRDefault="0048020D" w:rsidP="0048020D">
            <w:pPr>
              <w:pStyle w:val="Prrafodelista"/>
              <w:numPr>
                <w:ilvl w:val="0"/>
                <w:numId w:val="5"/>
              </w:numPr>
              <w:rPr>
                <w:rFonts w:cs="Arial"/>
                <w:bCs/>
                <w:kern w:val="32"/>
                <w:sz w:val="22"/>
                <w:lang w:val="es-CL"/>
              </w:rPr>
            </w:pPr>
            <w:r w:rsidRPr="001F7BFD">
              <w:rPr>
                <w:rFonts w:cs="Arial"/>
                <w:bCs/>
                <w:kern w:val="32"/>
                <w:sz w:val="22"/>
                <w:lang w:val="es-CL"/>
              </w:rPr>
              <w:t>Inspector Fiscal (Procedimiento incluido en el RSO)</w:t>
            </w:r>
          </w:p>
          <w:p w:rsidR="0048020D" w:rsidRPr="001F7BFD" w:rsidRDefault="0048020D" w:rsidP="0048020D">
            <w:pPr>
              <w:pStyle w:val="Prrafodelista"/>
              <w:numPr>
                <w:ilvl w:val="0"/>
                <w:numId w:val="5"/>
              </w:numPr>
              <w:rPr>
                <w:rFonts w:cs="Arial"/>
                <w:bCs/>
                <w:kern w:val="32"/>
                <w:sz w:val="22"/>
                <w:lang w:val="es-CL"/>
              </w:rPr>
            </w:pPr>
            <w:r w:rsidRPr="001F7BFD">
              <w:rPr>
                <w:rFonts w:cs="Arial"/>
                <w:bCs/>
                <w:kern w:val="32"/>
                <w:sz w:val="22"/>
                <w:lang w:val="es-CL"/>
              </w:rPr>
              <w:t>SC Nuevo Pudahuel: Empleados encargados de la actividad</w:t>
            </w:r>
          </w:p>
        </w:tc>
      </w:tr>
    </w:tbl>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Default="0048020D" w:rsidP="0048020D">
      <w:pPr>
        <w:rPr>
          <w:rFonts w:cs="Arial"/>
          <w:bCs/>
          <w:kern w:val="32"/>
          <w:sz w:val="22"/>
          <w:szCs w:val="22"/>
          <w:lang w:val="es-CL"/>
        </w:rPr>
      </w:pPr>
    </w:p>
    <w:p w:rsidR="00CD300E" w:rsidRDefault="00CD300E" w:rsidP="0048020D">
      <w:pPr>
        <w:rPr>
          <w:rFonts w:cs="Arial"/>
          <w:bCs/>
          <w:kern w:val="32"/>
          <w:sz w:val="22"/>
          <w:szCs w:val="22"/>
          <w:lang w:val="es-CL"/>
        </w:rPr>
      </w:pPr>
    </w:p>
    <w:p w:rsidR="00CD300E" w:rsidRDefault="00CD300E" w:rsidP="0048020D">
      <w:pPr>
        <w:rPr>
          <w:rFonts w:cs="Arial"/>
          <w:bCs/>
          <w:kern w:val="32"/>
          <w:sz w:val="22"/>
          <w:szCs w:val="22"/>
          <w:lang w:val="es-CL"/>
        </w:rPr>
      </w:pPr>
    </w:p>
    <w:p w:rsidR="00CD300E" w:rsidRDefault="00CD300E" w:rsidP="0048020D">
      <w:pPr>
        <w:rPr>
          <w:rFonts w:cs="Arial"/>
          <w:bCs/>
          <w:kern w:val="32"/>
          <w:sz w:val="22"/>
          <w:szCs w:val="22"/>
          <w:lang w:val="es-CL"/>
        </w:rPr>
      </w:pPr>
    </w:p>
    <w:p w:rsidR="00CD300E" w:rsidRPr="001F7BFD" w:rsidRDefault="00CD300E" w:rsidP="0048020D">
      <w:pPr>
        <w:rPr>
          <w:rFonts w:cs="Arial"/>
          <w:bCs/>
          <w:kern w:val="32"/>
          <w:sz w:val="22"/>
          <w:szCs w:val="22"/>
          <w:lang w:val="es-CL"/>
        </w:rPr>
      </w:pPr>
    </w:p>
    <w:p w:rsidR="0048020D" w:rsidRPr="001F7BFD" w:rsidRDefault="0048020D" w:rsidP="0048020D">
      <w:pPr>
        <w:rPr>
          <w:rFonts w:cs="Arial"/>
          <w:bCs/>
          <w:kern w:val="32"/>
          <w:sz w:val="22"/>
          <w:szCs w:val="22"/>
          <w:lang w:val="es-CL"/>
        </w:rPr>
      </w:pPr>
    </w:p>
    <w:p w:rsidR="0048020D" w:rsidRPr="001F7BFD" w:rsidRDefault="0048020D" w:rsidP="0048020D">
      <w:pPr>
        <w:rPr>
          <w:rFonts w:cs="Arial"/>
          <w:sz w:val="22"/>
          <w:szCs w:val="22"/>
          <w:lang w:val="es-CL"/>
        </w:rPr>
      </w:pPr>
    </w:p>
    <w:tbl>
      <w:tblPr>
        <w:tblW w:w="4922" w:type="pct"/>
        <w:tblBorders>
          <w:insideH w:val="single" w:sz="2" w:space="0" w:color="365F91" w:themeColor="accent1" w:themeShade="BF"/>
        </w:tblBorders>
        <w:tblLook w:val="01E0" w:firstRow="1" w:lastRow="1" w:firstColumn="1" w:lastColumn="1" w:noHBand="0" w:noVBand="0"/>
      </w:tblPr>
      <w:tblGrid>
        <w:gridCol w:w="1808"/>
        <w:gridCol w:w="2128"/>
        <w:gridCol w:w="3448"/>
        <w:gridCol w:w="2751"/>
      </w:tblGrid>
      <w:tr w:rsidR="00CD300E" w:rsidRPr="00A31982" w:rsidTr="00D802ED">
        <w:trPr>
          <w:trHeight w:val="397"/>
        </w:trPr>
        <w:tc>
          <w:tcPr>
            <w:tcW w:w="892" w:type="pct"/>
            <w:shd w:val="clear" w:color="auto" w:fill="B8CCE4" w:themeFill="accent1" w:themeFillTint="66"/>
            <w:vAlign w:val="center"/>
          </w:tcPr>
          <w:p w:rsidR="00CD300E" w:rsidRPr="00A31982" w:rsidRDefault="00CD300E" w:rsidP="00D802ED">
            <w:pPr>
              <w:rPr>
                <w:rFonts w:ascii="Arial Narrow" w:hAnsi="Arial Narrow"/>
                <w:color w:val="000000" w:themeColor="text1"/>
                <w:szCs w:val="18"/>
                <w:lang w:val="es-CL"/>
              </w:rPr>
            </w:pPr>
            <w:r w:rsidRPr="00A31982">
              <w:rPr>
                <w:rFonts w:ascii="Arial Narrow" w:hAnsi="Arial Narrow"/>
                <w:color w:val="000000" w:themeColor="text1"/>
                <w:szCs w:val="18"/>
                <w:lang w:val="es-CL"/>
              </w:rPr>
              <w:t>Elaborado por</w:t>
            </w:r>
          </w:p>
        </w:tc>
        <w:tc>
          <w:tcPr>
            <w:tcW w:w="1050" w:type="pct"/>
            <w:vAlign w:val="center"/>
          </w:tcPr>
          <w:p w:rsidR="00CD300E" w:rsidRPr="00A31982" w:rsidRDefault="00CD300E" w:rsidP="00D802ED">
            <w:pPr>
              <w:ind w:left="100"/>
              <w:rPr>
                <w:rFonts w:ascii="Arial Narrow" w:hAnsi="Arial Narrow"/>
                <w:sz w:val="20"/>
                <w:szCs w:val="20"/>
                <w:lang w:val="es-CL"/>
              </w:rPr>
            </w:pPr>
            <w:r>
              <w:rPr>
                <w:rFonts w:ascii="Arial Narrow" w:hAnsi="Arial Narrow"/>
                <w:sz w:val="20"/>
                <w:szCs w:val="20"/>
                <w:lang w:val="es-CL"/>
              </w:rPr>
              <w:t>Alberto Becerra</w:t>
            </w:r>
          </w:p>
        </w:tc>
        <w:tc>
          <w:tcPr>
            <w:tcW w:w="1701" w:type="pct"/>
            <w:vAlign w:val="center"/>
          </w:tcPr>
          <w:p w:rsidR="00CD300E" w:rsidRPr="00A31982" w:rsidRDefault="00CD300E" w:rsidP="00D802ED">
            <w:pPr>
              <w:jc w:val="left"/>
              <w:rPr>
                <w:rFonts w:ascii="Arial Narrow" w:hAnsi="Arial Narrow"/>
                <w:color w:val="000000" w:themeColor="text1"/>
                <w:sz w:val="20"/>
                <w:szCs w:val="20"/>
                <w:lang w:val="es-CL"/>
              </w:rPr>
            </w:pPr>
            <w:r>
              <w:rPr>
                <w:rFonts w:ascii="Arial Narrow" w:hAnsi="Arial Narrow"/>
                <w:color w:val="000000" w:themeColor="text1"/>
                <w:sz w:val="20"/>
                <w:szCs w:val="20"/>
                <w:lang w:val="es-CL"/>
              </w:rPr>
              <w:t>Sub Gerente de Operaciones</w:t>
            </w:r>
          </w:p>
        </w:tc>
        <w:tc>
          <w:tcPr>
            <w:tcW w:w="1357" w:type="pct"/>
            <w:vAlign w:val="center"/>
          </w:tcPr>
          <w:p w:rsidR="00CD300E" w:rsidRPr="00A31982" w:rsidRDefault="00CD300E" w:rsidP="00D802ED">
            <w:pPr>
              <w:jc w:val="center"/>
              <w:rPr>
                <w:rFonts w:ascii="Arial Narrow" w:hAnsi="Arial Narrow"/>
                <w:sz w:val="20"/>
                <w:szCs w:val="20"/>
                <w:lang w:val="es-CL"/>
              </w:rPr>
            </w:pPr>
          </w:p>
        </w:tc>
      </w:tr>
      <w:tr w:rsidR="00CD300E" w:rsidRPr="00A31982" w:rsidTr="00D802ED">
        <w:trPr>
          <w:trHeight w:val="397"/>
        </w:trPr>
        <w:tc>
          <w:tcPr>
            <w:tcW w:w="892" w:type="pct"/>
            <w:shd w:val="clear" w:color="auto" w:fill="B8CCE4" w:themeFill="accent1" w:themeFillTint="66"/>
            <w:vAlign w:val="center"/>
          </w:tcPr>
          <w:p w:rsidR="00CD300E" w:rsidRPr="00A31982" w:rsidRDefault="00CD300E" w:rsidP="00D802ED">
            <w:pPr>
              <w:rPr>
                <w:rFonts w:ascii="Arial Narrow" w:hAnsi="Arial Narrow"/>
                <w:color w:val="000000" w:themeColor="text1"/>
                <w:szCs w:val="18"/>
                <w:lang w:val="es-CL"/>
              </w:rPr>
            </w:pPr>
            <w:r w:rsidRPr="00A31982">
              <w:rPr>
                <w:rFonts w:ascii="Arial Narrow" w:hAnsi="Arial Narrow"/>
                <w:color w:val="000000" w:themeColor="text1"/>
                <w:szCs w:val="18"/>
                <w:lang w:val="es-CL"/>
              </w:rPr>
              <w:t>Revisado por</w:t>
            </w:r>
          </w:p>
        </w:tc>
        <w:tc>
          <w:tcPr>
            <w:tcW w:w="1050" w:type="pct"/>
            <w:vAlign w:val="center"/>
          </w:tcPr>
          <w:p w:rsidR="00CD300E" w:rsidRPr="00A31982" w:rsidRDefault="00CD300E" w:rsidP="00D802ED">
            <w:pPr>
              <w:ind w:left="100"/>
              <w:rPr>
                <w:rFonts w:ascii="Arial Narrow" w:hAnsi="Arial Narrow"/>
                <w:sz w:val="20"/>
                <w:szCs w:val="20"/>
                <w:lang w:val="es-CL"/>
              </w:rPr>
            </w:pPr>
            <w:r>
              <w:rPr>
                <w:rFonts w:ascii="Arial Narrow" w:hAnsi="Arial Narrow"/>
                <w:sz w:val="20"/>
                <w:szCs w:val="20"/>
                <w:lang w:val="es-CL"/>
              </w:rPr>
              <w:t>Alberto Becerra</w:t>
            </w:r>
          </w:p>
        </w:tc>
        <w:tc>
          <w:tcPr>
            <w:tcW w:w="1701" w:type="pct"/>
            <w:vAlign w:val="center"/>
          </w:tcPr>
          <w:p w:rsidR="00CD300E" w:rsidRPr="00A31982" w:rsidRDefault="00CD300E" w:rsidP="00D802ED">
            <w:pPr>
              <w:jc w:val="left"/>
              <w:rPr>
                <w:rFonts w:ascii="Arial Narrow" w:hAnsi="Arial Narrow"/>
                <w:color w:val="000000" w:themeColor="text1"/>
                <w:sz w:val="20"/>
                <w:szCs w:val="20"/>
                <w:lang w:val="es-CL"/>
              </w:rPr>
            </w:pPr>
            <w:r>
              <w:rPr>
                <w:rFonts w:ascii="Arial Narrow" w:hAnsi="Arial Narrow"/>
                <w:color w:val="000000" w:themeColor="text1"/>
                <w:sz w:val="20"/>
                <w:szCs w:val="20"/>
                <w:lang w:val="es-CL"/>
              </w:rPr>
              <w:t>Sub Gerente de Operaciones</w:t>
            </w:r>
          </w:p>
        </w:tc>
        <w:tc>
          <w:tcPr>
            <w:tcW w:w="1357" w:type="pct"/>
            <w:vAlign w:val="center"/>
          </w:tcPr>
          <w:p w:rsidR="00CD300E" w:rsidRPr="00A31982" w:rsidRDefault="00CD300E" w:rsidP="00D802ED">
            <w:pPr>
              <w:rPr>
                <w:rFonts w:ascii="Arial Narrow" w:hAnsi="Arial Narrow"/>
                <w:sz w:val="20"/>
                <w:szCs w:val="20"/>
                <w:lang w:val="es-CL"/>
              </w:rPr>
            </w:pPr>
          </w:p>
        </w:tc>
      </w:tr>
      <w:tr w:rsidR="00CD300E" w:rsidRPr="00A31982" w:rsidTr="00D802ED">
        <w:trPr>
          <w:trHeight w:val="397"/>
        </w:trPr>
        <w:tc>
          <w:tcPr>
            <w:tcW w:w="892" w:type="pct"/>
            <w:shd w:val="clear" w:color="auto" w:fill="B8CCE4" w:themeFill="accent1" w:themeFillTint="66"/>
            <w:vAlign w:val="center"/>
          </w:tcPr>
          <w:p w:rsidR="00CD300E" w:rsidRPr="00A31982" w:rsidRDefault="00CD300E" w:rsidP="00D802ED">
            <w:pPr>
              <w:rPr>
                <w:rFonts w:ascii="Arial Narrow" w:hAnsi="Arial Narrow"/>
                <w:color w:val="000000" w:themeColor="text1"/>
                <w:szCs w:val="18"/>
                <w:lang w:val="es-CL"/>
              </w:rPr>
            </w:pPr>
            <w:r w:rsidRPr="00A31982">
              <w:rPr>
                <w:rFonts w:ascii="Arial Narrow" w:hAnsi="Arial Narrow"/>
                <w:color w:val="000000" w:themeColor="text1"/>
                <w:szCs w:val="18"/>
                <w:lang w:val="es-CL"/>
              </w:rPr>
              <w:t>Aprobado por</w:t>
            </w:r>
          </w:p>
        </w:tc>
        <w:tc>
          <w:tcPr>
            <w:tcW w:w="1050" w:type="pct"/>
            <w:vAlign w:val="center"/>
          </w:tcPr>
          <w:p w:rsidR="00CD300E" w:rsidRPr="00A31982" w:rsidRDefault="00CD300E" w:rsidP="00D802ED">
            <w:pPr>
              <w:ind w:left="100"/>
              <w:rPr>
                <w:rFonts w:ascii="Arial Narrow" w:hAnsi="Arial Narrow"/>
                <w:sz w:val="20"/>
                <w:szCs w:val="20"/>
                <w:lang w:val="es-CL"/>
              </w:rPr>
            </w:pPr>
            <w:r w:rsidRPr="00A31982">
              <w:rPr>
                <w:rFonts w:ascii="Arial Narrow" w:hAnsi="Arial Narrow"/>
                <w:sz w:val="20"/>
                <w:szCs w:val="20"/>
                <w:lang w:val="es-CL"/>
              </w:rPr>
              <w:t xml:space="preserve">Antonio </w:t>
            </w:r>
            <w:r>
              <w:rPr>
                <w:rFonts w:ascii="Arial Narrow" w:hAnsi="Arial Narrow"/>
                <w:sz w:val="20"/>
                <w:szCs w:val="20"/>
                <w:lang w:val="es-CL"/>
              </w:rPr>
              <w:t>Mendes</w:t>
            </w:r>
          </w:p>
        </w:tc>
        <w:tc>
          <w:tcPr>
            <w:tcW w:w="1701" w:type="pct"/>
            <w:vAlign w:val="center"/>
          </w:tcPr>
          <w:p w:rsidR="00CD300E" w:rsidRPr="00A31982" w:rsidRDefault="00CD300E" w:rsidP="00D802ED">
            <w:pPr>
              <w:jc w:val="left"/>
              <w:rPr>
                <w:rFonts w:ascii="Arial Narrow" w:hAnsi="Arial Narrow"/>
                <w:sz w:val="20"/>
                <w:szCs w:val="20"/>
                <w:lang w:val="es-CL"/>
              </w:rPr>
            </w:pPr>
            <w:r w:rsidRPr="00A31982">
              <w:rPr>
                <w:rFonts w:ascii="Arial Narrow" w:hAnsi="Arial Narrow"/>
                <w:color w:val="000000" w:themeColor="text1"/>
                <w:sz w:val="20"/>
                <w:szCs w:val="20"/>
                <w:lang w:val="es-CL"/>
              </w:rPr>
              <w:t>Gerente de Operaciones y Mantenimiento</w:t>
            </w:r>
          </w:p>
        </w:tc>
        <w:tc>
          <w:tcPr>
            <w:tcW w:w="1357" w:type="pct"/>
            <w:vAlign w:val="center"/>
          </w:tcPr>
          <w:p w:rsidR="00CD300E" w:rsidRPr="00A31982" w:rsidRDefault="00CD300E" w:rsidP="00D802ED">
            <w:pPr>
              <w:rPr>
                <w:rFonts w:ascii="Arial Narrow" w:hAnsi="Arial Narrow"/>
                <w:sz w:val="20"/>
                <w:szCs w:val="20"/>
                <w:lang w:val="es-CL"/>
              </w:rPr>
            </w:pPr>
          </w:p>
        </w:tc>
      </w:tr>
    </w:tbl>
    <w:p w:rsidR="0048020D" w:rsidRPr="001F7BFD" w:rsidRDefault="0048020D" w:rsidP="0048020D">
      <w:pPr>
        <w:spacing w:after="200" w:line="276" w:lineRule="auto"/>
        <w:jc w:val="left"/>
        <w:rPr>
          <w:rFonts w:cs="Arial"/>
          <w:sz w:val="22"/>
          <w:szCs w:val="22"/>
          <w:highlight w:val="cyan"/>
          <w:lang w:val="es-CL"/>
        </w:rPr>
      </w:pPr>
      <w:r w:rsidRPr="001F7BFD">
        <w:rPr>
          <w:rFonts w:cs="Arial"/>
          <w:sz w:val="22"/>
          <w:szCs w:val="22"/>
          <w:highlight w:val="cyan"/>
          <w:lang w:val="es-CL"/>
        </w:rPr>
        <w:br w:type="page"/>
      </w:r>
    </w:p>
    <w:p w:rsidR="0048020D" w:rsidRPr="001F7BFD" w:rsidRDefault="0048020D" w:rsidP="0048020D">
      <w:pPr>
        <w:pStyle w:val="FC-Titre1"/>
        <w:numPr>
          <w:ilvl w:val="0"/>
          <w:numId w:val="0"/>
        </w:numPr>
        <w:ind w:left="360" w:hanging="360"/>
        <w:contextualSpacing w:val="0"/>
        <w:rPr>
          <w:rFonts w:cs="Arial"/>
          <w:b/>
          <w:lang w:val="es-CL"/>
        </w:rPr>
      </w:pPr>
      <w:r w:rsidRPr="001F7BFD">
        <w:rPr>
          <w:rFonts w:eastAsia="Calibri"/>
          <w:spacing w:val="2"/>
          <w:lang w:val="es-CL"/>
        </w:rPr>
        <w:lastRenderedPageBreak/>
        <w:t>A. G</w:t>
      </w:r>
      <w:r w:rsidRPr="001F7BFD">
        <w:rPr>
          <w:rFonts w:eastAsia="Calibri"/>
          <w:spacing w:val="-2"/>
          <w:lang w:val="es-CL"/>
        </w:rPr>
        <w:t>E</w:t>
      </w:r>
      <w:r w:rsidRPr="001F7BFD">
        <w:rPr>
          <w:rFonts w:eastAsia="Calibri"/>
          <w:spacing w:val="-1"/>
          <w:lang w:val="es-CL"/>
        </w:rPr>
        <w:t>N</w:t>
      </w:r>
      <w:r w:rsidRPr="001F7BFD">
        <w:rPr>
          <w:rFonts w:eastAsia="Calibri"/>
          <w:spacing w:val="-2"/>
          <w:lang w:val="es-CL"/>
        </w:rPr>
        <w:t>E</w:t>
      </w:r>
      <w:r w:rsidRPr="001F7BFD">
        <w:rPr>
          <w:rFonts w:eastAsia="Calibri"/>
          <w:lang w:val="es-CL"/>
        </w:rPr>
        <w:t>RAL</w:t>
      </w:r>
      <w:r w:rsidRPr="001F7BFD">
        <w:rPr>
          <w:rFonts w:eastAsia="Calibri"/>
          <w:spacing w:val="1"/>
          <w:lang w:val="es-CL"/>
        </w:rPr>
        <w:t>ID</w:t>
      </w:r>
      <w:r w:rsidRPr="001F7BFD">
        <w:rPr>
          <w:rFonts w:eastAsia="Calibri"/>
          <w:lang w:val="es-CL"/>
        </w:rPr>
        <w:t>A</w:t>
      </w:r>
      <w:r w:rsidRPr="001F7BFD">
        <w:rPr>
          <w:rFonts w:eastAsia="Calibri"/>
          <w:spacing w:val="1"/>
          <w:lang w:val="es-CL"/>
        </w:rPr>
        <w:t>D</w:t>
      </w:r>
      <w:r w:rsidRPr="001F7BFD">
        <w:rPr>
          <w:rFonts w:eastAsia="Calibri"/>
          <w:spacing w:val="-2"/>
          <w:lang w:val="es-CL"/>
        </w:rPr>
        <w:t>E</w:t>
      </w:r>
      <w:r w:rsidRPr="001F7BFD">
        <w:rPr>
          <w:rFonts w:eastAsia="Calibri"/>
          <w:lang w:val="es-CL"/>
        </w:rPr>
        <w:t>S</w:t>
      </w:r>
    </w:p>
    <w:p w:rsidR="0048020D" w:rsidRPr="001F7BFD" w:rsidRDefault="0048020D" w:rsidP="0048020D">
      <w:pPr>
        <w:pBdr>
          <w:bottom w:val="single" w:sz="4" w:space="1" w:color="3F70AB"/>
        </w:pBdr>
        <w:rPr>
          <w:rFonts w:cs="Arial"/>
          <w:b/>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r w:rsidRPr="001F7BFD">
        <w:rPr>
          <w:rFonts w:cs="Arial"/>
          <w:sz w:val="22"/>
          <w:szCs w:val="22"/>
          <w:lang w:val="es-CL"/>
        </w:rPr>
        <w:t>SC NUEVO PUDAHUEL vela por el uso homogéneo del total de la infraestructura, instalaciones, equipamiento y áreas disponibles en el Área de Concesión.</w:t>
      </w:r>
    </w:p>
    <w:p w:rsidR="0048020D" w:rsidRPr="001F7BFD" w:rsidRDefault="0048020D" w:rsidP="0048020D">
      <w:pPr>
        <w:ind w:right="15"/>
        <w:rPr>
          <w:rFonts w:cs="Arial"/>
          <w:sz w:val="22"/>
          <w:szCs w:val="22"/>
          <w:lang w:val="es-CL"/>
        </w:rPr>
      </w:pPr>
    </w:p>
    <w:p w:rsidR="0048020D" w:rsidRPr="001F7BFD" w:rsidRDefault="0048020D" w:rsidP="0048020D">
      <w:pPr>
        <w:rPr>
          <w:rFonts w:cs="Arial"/>
          <w:sz w:val="22"/>
          <w:szCs w:val="22"/>
          <w:lang w:val="es-CL"/>
        </w:rPr>
      </w:pPr>
      <w:r w:rsidRPr="001F7BFD">
        <w:rPr>
          <w:rFonts w:cs="Arial"/>
          <w:sz w:val="22"/>
          <w:szCs w:val="22"/>
          <w:lang w:val="es-CL"/>
        </w:rPr>
        <w:t>En todos aquellos casos en que SC NUEVO PUDAHUEL elabora un Mecanismo para la prestación o el cobro de un determinado servicio, vela que dicho mecanismo no establezca discriminaciones ni constituya o induzca a una conducta abusiva de posición dominante, que afecte el acceso igualitario de cualquier usuario a las instalaciones, equipamiento, áreas o servicios del Aeropuerto, en general, vela por evitar cualquier conducta que tenga por efecto eliminar, restringir o entorpecer la libre competencia.</w:t>
      </w: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ind w:right="15"/>
        <w:rPr>
          <w:rFonts w:eastAsia="Tahoma" w:cs="Arial"/>
          <w:sz w:val="32"/>
          <w:szCs w:val="32"/>
          <w:lang w:val="es-CL"/>
        </w:rPr>
      </w:pPr>
      <w:r w:rsidRPr="001F7BFD">
        <w:rPr>
          <w:rFonts w:eastAsia="Tahoma" w:cs="Arial"/>
          <w:bCs/>
          <w:spacing w:val="-6"/>
          <w:sz w:val="32"/>
          <w:szCs w:val="32"/>
          <w:lang w:val="es-CL"/>
        </w:rPr>
        <w:t>B. ORGANIZACIONES INVOLUCRADAS</w:t>
      </w:r>
    </w:p>
    <w:p w:rsidR="0048020D" w:rsidRPr="001F7BFD" w:rsidRDefault="0048020D" w:rsidP="0048020D">
      <w:pPr>
        <w:pBdr>
          <w:bottom w:val="single" w:sz="4" w:space="1" w:color="3F70AB"/>
        </w:pBd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pStyle w:val="Textoindependiente"/>
        <w:numPr>
          <w:ilvl w:val="0"/>
          <w:numId w:val="23"/>
        </w:numPr>
        <w:tabs>
          <w:tab w:val="clear" w:pos="0"/>
          <w:tab w:val="left" w:pos="1134"/>
          <w:tab w:val="center" w:pos="4680"/>
        </w:tabs>
        <w:suppressAutoHyphens/>
        <w:spacing w:after="0"/>
        <w:rPr>
          <w:rFonts w:cs="Arial"/>
          <w:sz w:val="22"/>
          <w:szCs w:val="22"/>
          <w:lang w:val="es-CL"/>
        </w:rPr>
      </w:pPr>
      <w:r w:rsidRPr="001F7BFD">
        <w:rPr>
          <w:rFonts w:cs="Arial"/>
          <w:sz w:val="22"/>
          <w:szCs w:val="22"/>
          <w:lang w:val="es-CL"/>
        </w:rPr>
        <w:t xml:space="preserve">Líneas Aéreas </w:t>
      </w:r>
    </w:p>
    <w:p w:rsidR="0048020D" w:rsidRPr="001F7BFD" w:rsidRDefault="0048020D" w:rsidP="0048020D">
      <w:pPr>
        <w:pStyle w:val="Textoindependiente"/>
        <w:numPr>
          <w:ilvl w:val="0"/>
          <w:numId w:val="23"/>
        </w:numPr>
        <w:tabs>
          <w:tab w:val="clear" w:pos="0"/>
          <w:tab w:val="left" w:pos="1134"/>
          <w:tab w:val="center" w:pos="4680"/>
        </w:tabs>
        <w:suppressAutoHyphens/>
        <w:spacing w:after="0"/>
        <w:rPr>
          <w:rFonts w:cs="Arial"/>
          <w:sz w:val="22"/>
          <w:szCs w:val="22"/>
          <w:lang w:val="es-CL"/>
        </w:rPr>
      </w:pPr>
      <w:r w:rsidRPr="001F7BFD">
        <w:rPr>
          <w:rFonts w:cs="Arial"/>
          <w:spacing w:val="-3"/>
          <w:sz w:val="22"/>
          <w:szCs w:val="22"/>
          <w:lang w:val="es-CL" w:eastAsia="es-ES"/>
        </w:rPr>
        <w:t>SC NUEVO PUDAHUEL</w:t>
      </w:r>
    </w:p>
    <w:p w:rsidR="0048020D" w:rsidRPr="001F7BFD" w:rsidRDefault="0048020D" w:rsidP="0048020D">
      <w:pPr>
        <w:ind w:right="15"/>
        <w:rPr>
          <w:rFonts w:cs="Arial"/>
          <w:sz w:val="22"/>
          <w:szCs w:val="22"/>
          <w:lang w:val="es-CL"/>
        </w:rPr>
      </w:pPr>
    </w:p>
    <w:p w:rsidR="0048020D" w:rsidRPr="001F7BFD" w:rsidRDefault="0048020D" w:rsidP="0048020D">
      <w:pPr>
        <w:ind w:right="7464"/>
        <w:rPr>
          <w:rFonts w:cs="Arial"/>
          <w:sz w:val="22"/>
          <w:szCs w:val="22"/>
          <w:lang w:val="es-CL"/>
        </w:rPr>
      </w:pPr>
    </w:p>
    <w:p w:rsidR="0048020D" w:rsidRPr="001F7BFD" w:rsidRDefault="0048020D" w:rsidP="0048020D">
      <w:pPr>
        <w:ind w:right="7464"/>
        <w:rPr>
          <w:rFonts w:cs="Arial"/>
          <w:sz w:val="22"/>
          <w:szCs w:val="22"/>
          <w:lang w:val="es-CL"/>
        </w:rPr>
      </w:pPr>
    </w:p>
    <w:p w:rsidR="0048020D" w:rsidRPr="001F7BFD" w:rsidRDefault="0048020D" w:rsidP="0048020D">
      <w:pPr>
        <w:ind w:right="15"/>
        <w:rPr>
          <w:rFonts w:eastAsia="Tahoma" w:cs="Arial"/>
          <w:sz w:val="32"/>
          <w:szCs w:val="32"/>
          <w:lang w:val="es-CL"/>
        </w:rPr>
      </w:pPr>
      <w:r w:rsidRPr="001F7BFD">
        <w:rPr>
          <w:rFonts w:eastAsia="Tahoma" w:cs="Arial"/>
          <w:bCs/>
          <w:spacing w:val="-6"/>
          <w:sz w:val="32"/>
          <w:szCs w:val="32"/>
          <w:lang w:val="es-CL"/>
        </w:rPr>
        <w:t>C. PROCEDIMIENTO</w:t>
      </w:r>
    </w:p>
    <w:p w:rsidR="0048020D" w:rsidRPr="001F7BFD" w:rsidRDefault="0048020D" w:rsidP="0048020D">
      <w:pPr>
        <w:pBdr>
          <w:bottom w:val="single" w:sz="4" w:space="1" w:color="3F70AB"/>
        </w:pBd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pStyle w:val="Prrafodelista"/>
        <w:numPr>
          <w:ilvl w:val="0"/>
          <w:numId w:val="18"/>
        </w:numPr>
        <w:ind w:left="378"/>
        <w:contextualSpacing w:val="0"/>
        <w:rPr>
          <w:rFonts w:cs="Arial"/>
          <w:b/>
          <w:caps/>
          <w:sz w:val="22"/>
          <w:szCs w:val="22"/>
          <w:lang w:val="es-CL"/>
        </w:rPr>
      </w:pPr>
      <w:r w:rsidRPr="001F7BFD">
        <w:rPr>
          <w:rFonts w:cs="Arial"/>
          <w:b/>
          <w:caps/>
          <w:sz w:val="22"/>
          <w:szCs w:val="22"/>
          <w:lang w:val="es-CL"/>
        </w:rPr>
        <w:t>IntroducciÓn</w:t>
      </w:r>
    </w:p>
    <w:p w:rsidR="0048020D" w:rsidRPr="001F7BFD" w:rsidRDefault="0048020D" w:rsidP="0048020D">
      <w:pPr>
        <w:ind w:left="18"/>
        <w:rPr>
          <w:rFonts w:cs="Arial"/>
          <w:b/>
          <w:caps/>
          <w:sz w:val="22"/>
          <w:szCs w:val="22"/>
          <w:lang w:val="es-CL"/>
        </w:rPr>
      </w:pPr>
    </w:p>
    <w:p w:rsidR="0048020D" w:rsidRPr="001F7BFD" w:rsidRDefault="0048020D" w:rsidP="0048020D">
      <w:pPr>
        <w:rPr>
          <w:rFonts w:cs="Arial"/>
          <w:sz w:val="22"/>
          <w:szCs w:val="22"/>
          <w:lang w:val="es-CL"/>
        </w:rPr>
      </w:pPr>
      <w:r w:rsidRPr="001F7BFD">
        <w:rPr>
          <w:rFonts w:cs="Arial"/>
          <w:sz w:val="22"/>
          <w:szCs w:val="22"/>
          <w:lang w:val="es-CL"/>
        </w:rPr>
        <w:t>El Aeropuerto Internacional de Santiago cuenta con un sistema de uso común para el procesamiento de pasajeros (CUPPS y CUSS) opera</w:t>
      </w:r>
      <w:r w:rsidR="001F7BFD">
        <w:rPr>
          <w:rFonts w:cs="Arial"/>
          <w:sz w:val="22"/>
          <w:szCs w:val="22"/>
          <w:lang w:val="es-CL"/>
        </w:rPr>
        <w:t>do en el marco de una subconcesió</w:t>
      </w:r>
      <w:r w:rsidRPr="001F7BFD">
        <w:rPr>
          <w:rFonts w:cs="Arial"/>
          <w:sz w:val="22"/>
          <w:szCs w:val="22"/>
          <w:lang w:val="es-CL"/>
        </w:rPr>
        <w:t>n.</w:t>
      </w: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r w:rsidRPr="001F7BFD">
        <w:rPr>
          <w:rFonts w:cs="Arial"/>
          <w:sz w:val="22"/>
          <w:szCs w:val="22"/>
          <w:lang w:val="es-CL"/>
        </w:rPr>
        <w:t xml:space="preserve">El CUPPS incluye, entre otros equipamientos, computadores, impresoras de documentos (DCP) ; impresoras de pases de abordar (ATB) ; de etiquetas de maletas (BTP); lectores de código de barra (LSR), lectores de puerta de embarque (BGR); teclados con lectores de documentos  y servidores. Los computadores y periféricos se encuentran en los mostradores de facturación (check-in) disponibles en el aeropuerto, en los mostradores de embarque y en los de llegada. </w:t>
      </w:r>
      <w:r w:rsidR="001F7BFD" w:rsidRPr="001F7BFD">
        <w:rPr>
          <w:rFonts w:cs="Arial"/>
          <w:sz w:val="22"/>
          <w:szCs w:val="22"/>
          <w:lang w:val="es-CL"/>
        </w:rPr>
        <w:t>Además,</w:t>
      </w:r>
      <w:r w:rsidRPr="001F7BFD">
        <w:rPr>
          <w:rFonts w:cs="Arial"/>
          <w:sz w:val="22"/>
          <w:szCs w:val="22"/>
          <w:lang w:val="es-CL"/>
        </w:rPr>
        <w:t xml:space="preserve"> existen cuarenta y ocho quioscos de facturación auto-asistida de uso común (CUSS), los que utilizan los mismos servidores.</w:t>
      </w: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r w:rsidRPr="001F7BFD">
        <w:rPr>
          <w:rFonts w:cs="Arial"/>
          <w:sz w:val="22"/>
          <w:szCs w:val="22"/>
          <w:lang w:val="es-CL"/>
        </w:rPr>
        <w:t>Todas las líneas aéreas que utilizan la infraestructura de uso común para el procesamiento de pasajeros, tienen acceso a sus aplicaciones de DCS (Sistema de Control de Salidas) y otras aplicaciones propias, desde los computadores ubicados en las zonas de facturación (check-in), en los mostradores de embarque y en los de llegada.</w:t>
      </w: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pStyle w:val="Prrafodelista"/>
        <w:numPr>
          <w:ilvl w:val="0"/>
          <w:numId w:val="18"/>
        </w:numPr>
        <w:ind w:left="392"/>
        <w:contextualSpacing w:val="0"/>
        <w:rPr>
          <w:rFonts w:cs="Arial"/>
          <w:b/>
          <w:caps/>
          <w:sz w:val="22"/>
          <w:szCs w:val="22"/>
          <w:lang w:val="es-CL"/>
        </w:rPr>
      </w:pPr>
      <w:r w:rsidRPr="001F7BFD">
        <w:rPr>
          <w:rFonts w:cs="Arial"/>
          <w:b/>
          <w:caps/>
          <w:sz w:val="22"/>
          <w:szCs w:val="22"/>
          <w:lang w:val="es-CL"/>
        </w:rPr>
        <w:t>TARIFA Y MECANISMO DE DISTRIBUCION de cobro</w:t>
      </w:r>
    </w:p>
    <w:p w:rsidR="0048020D" w:rsidRPr="001F7BFD" w:rsidRDefault="0048020D" w:rsidP="0048020D">
      <w:pPr>
        <w:rPr>
          <w:rFonts w:cs="Arial"/>
          <w:b/>
          <w:caps/>
          <w:sz w:val="22"/>
          <w:szCs w:val="22"/>
          <w:lang w:val="es-CL"/>
        </w:rPr>
      </w:pPr>
    </w:p>
    <w:p w:rsidR="0048020D" w:rsidRPr="001F7BFD" w:rsidRDefault="0048020D" w:rsidP="0048020D">
      <w:pPr>
        <w:rPr>
          <w:rFonts w:cs="Arial"/>
          <w:sz w:val="22"/>
          <w:szCs w:val="22"/>
          <w:lang w:val="es-CL"/>
        </w:rPr>
      </w:pPr>
      <w:r w:rsidRPr="001F7BFD">
        <w:rPr>
          <w:rFonts w:cs="Arial"/>
          <w:sz w:val="22"/>
          <w:szCs w:val="22"/>
          <w:lang w:val="es-CL"/>
        </w:rPr>
        <w:t xml:space="preserve">Mensualmente, la Concesionaria cobrará </w:t>
      </w:r>
      <w:r w:rsidR="001F7BFD" w:rsidRPr="001F7BFD">
        <w:rPr>
          <w:rFonts w:cs="Arial"/>
          <w:sz w:val="22"/>
          <w:szCs w:val="22"/>
          <w:lang w:val="es-CL"/>
        </w:rPr>
        <w:t>vía</w:t>
      </w:r>
      <w:r w:rsidRPr="001F7BFD">
        <w:rPr>
          <w:rFonts w:cs="Arial"/>
          <w:sz w:val="22"/>
          <w:szCs w:val="22"/>
          <w:lang w:val="es-CL"/>
        </w:rPr>
        <w:t xml:space="preserve"> la empresa subconcesionaria prestando el servicio al conjunto de las aerolíneas la tarifa vigente establecida por el servicio de procesamiento de pasajeros y equipajes con un máximo de 0,02 Unidades de Fomento por pasajero embarcado más IVA. El monto mensual “M” que resulte del producto de la tarifa vigente (IVA incluido) por el número de pasajeros embarcados del mes se distribuirá entre las distintas aerolíneas que usan el servicio de la siguiente forma:</w:t>
      </w: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r w:rsidRPr="001F7BFD">
        <w:rPr>
          <w:rFonts w:cs="Arial"/>
          <w:sz w:val="22"/>
          <w:szCs w:val="22"/>
          <w:lang w:val="es-CL"/>
        </w:rPr>
        <w:t xml:space="preserve">El monto mensual M </w:t>
      </w:r>
      <w:r w:rsidR="001F7BFD" w:rsidRPr="001F7BFD">
        <w:rPr>
          <w:rFonts w:cs="Arial"/>
          <w:sz w:val="22"/>
          <w:szCs w:val="22"/>
          <w:lang w:val="es-CL"/>
        </w:rPr>
        <w:t>será</w:t>
      </w:r>
      <w:r w:rsidRPr="001F7BFD">
        <w:rPr>
          <w:rFonts w:cs="Arial"/>
          <w:sz w:val="22"/>
          <w:szCs w:val="22"/>
          <w:lang w:val="es-CL"/>
        </w:rPr>
        <w:t xml:space="preserve"> dividido en tres partes según el costo aproximado de operación (amortización incluida) </w:t>
      </w:r>
      <w:r w:rsidR="001F7BFD" w:rsidRPr="001F7BFD">
        <w:rPr>
          <w:rFonts w:cs="Arial"/>
          <w:sz w:val="22"/>
          <w:szCs w:val="22"/>
          <w:lang w:val="es-CL"/>
        </w:rPr>
        <w:t xml:space="preserve">de </w:t>
      </w:r>
      <w:r w:rsidR="001F7BFD" w:rsidRPr="001F7BFD" w:rsidDel="0088119C">
        <w:rPr>
          <w:rFonts w:cs="Arial"/>
          <w:sz w:val="22"/>
          <w:szCs w:val="22"/>
          <w:lang w:val="es-CL"/>
        </w:rPr>
        <w:t>cada</w:t>
      </w:r>
      <w:r w:rsidRPr="001F7BFD">
        <w:rPr>
          <w:rFonts w:cs="Arial"/>
          <w:sz w:val="22"/>
          <w:szCs w:val="22"/>
          <w:lang w:val="es-CL"/>
        </w:rPr>
        <w:t xml:space="preserve"> uno de los tres subsistemas:</w:t>
      </w:r>
    </w:p>
    <w:p w:rsidR="0048020D" w:rsidRPr="001F7BFD" w:rsidRDefault="0048020D" w:rsidP="0048020D">
      <w:pPr>
        <w:rPr>
          <w:rFonts w:cs="Arial"/>
          <w:sz w:val="22"/>
          <w:szCs w:val="22"/>
          <w:lang w:val="es-CL"/>
        </w:rPr>
      </w:pPr>
    </w:p>
    <w:p w:rsidR="0048020D" w:rsidRPr="001F7BFD" w:rsidRDefault="0048020D" w:rsidP="0048020D">
      <w:pPr>
        <w:pStyle w:val="Prrafodelista"/>
        <w:numPr>
          <w:ilvl w:val="0"/>
          <w:numId w:val="15"/>
        </w:numPr>
        <w:ind w:left="714" w:hanging="357"/>
        <w:contextualSpacing w:val="0"/>
        <w:rPr>
          <w:rFonts w:cs="Arial"/>
          <w:sz w:val="22"/>
          <w:szCs w:val="22"/>
          <w:lang w:val="es-CL"/>
        </w:rPr>
      </w:pPr>
      <w:r w:rsidRPr="001F7BFD">
        <w:rPr>
          <w:rFonts w:cs="Arial"/>
          <w:sz w:val="22"/>
          <w:szCs w:val="22"/>
          <w:lang w:val="es-CL"/>
        </w:rPr>
        <w:t xml:space="preserve">El correspondiente a la zona check-in: M1 = 48% x M </w:t>
      </w:r>
    </w:p>
    <w:p w:rsidR="0048020D" w:rsidRPr="001F7BFD" w:rsidRDefault="0048020D" w:rsidP="0048020D">
      <w:pPr>
        <w:pStyle w:val="Prrafodelista"/>
        <w:numPr>
          <w:ilvl w:val="0"/>
          <w:numId w:val="15"/>
        </w:numPr>
        <w:ind w:left="714" w:hanging="357"/>
        <w:contextualSpacing w:val="0"/>
        <w:rPr>
          <w:rFonts w:cs="Arial"/>
          <w:sz w:val="22"/>
          <w:szCs w:val="22"/>
          <w:lang w:val="es-CL"/>
        </w:rPr>
      </w:pPr>
      <w:r w:rsidRPr="001F7BFD">
        <w:rPr>
          <w:rFonts w:cs="Arial"/>
          <w:sz w:val="22"/>
          <w:szCs w:val="22"/>
          <w:lang w:val="es-CL"/>
        </w:rPr>
        <w:t xml:space="preserve">El de las zonas de embarque y </w:t>
      </w:r>
      <w:r w:rsidR="001F7BFD" w:rsidRPr="001F7BFD">
        <w:rPr>
          <w:rFonts w:cs="Arial"/>
          <w:sz w:val="22"/>
          <w:szCs w:val="22"/>
          <w:lang w:val="es-CL"/>
        </w:rPr>
        <w:t>llegada:</w:t>
      </w:r>
      <w:r w:rsidRPr="001F7BFD">
        <w:rPr>
          <w:rFonts w:cs="Arial"/>
          <w:sz w:val="22"/>
          <w:szCs w:val="22"/>
          <w:lang w:val="es-CL"/>
        </w:rPr>
        <w:t xml:space="preserve"> M2 = 30% x M</w:t>
      </w:r>
    </w:p>
    <w:p w:rsidR="0048020D" w:rsidRPr="001F7BFD" w:rsidRDefault="0048020D" w:rsidP="0048020D">
      <w:pPr>
        <w:pStyle w:val="Prrafodelista"/>
        <w:numPr>
          <w:ilvl w:val="0"/>
          <w:numId w:val="15"/>
        </w:numPr>
        <w:ind w:left="714" w:hanging="357"/>
        <w:contextualSpacing w:val="0"/>
        <w:rPr>
          <w:rFonts w:cs="Arial"/>
          <w:sz w:val="22"/>
          <w:szCs w:val="22"/>
          <w:lang w:val="es-CL"/>
        </w:rPr>
      </w:pPr>
      <w:r w:rsidRPr="001F7BFD">
        <w:rPr>
          <w:rFonts w:cs="Arial"/>
          <w:sz w:val="22"/>
          <w:szCs w:val="22"/>
          <w:lang w:val="es-CL"/>
        </w:rPr>
        <w:t>El de quioscos (CUSS</w:t>
      </w:r>
      <w:r w:rsidR="00712FE8" w:rsidRPr="001F7BFD">
        <w:rPr>
          <w:rFonts w:cs="Arial"/>
          <w:sz w:val="22"/>
          <w:szCs w:val="22"/>
          <w:lang w:val="es-CL"/>
        </w:rPr>
        <w:t>):</w:t>
      </w:r>
      <w:r w:rsidRPr="001F7BFD">
        <w:rPr>
          <w:rFonts w:cs="Arial"/>
          <w:sz w:val="22"/>
          <w:szCs w:val="22"/>
          <w:lang w:val="es-CL"/>
        </w:rPr>
        <w:t xml:space="preserve"> M3 = 22% x M </w:t>
      </w: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r w:rsidRPr="001F7BFD">
        <w:rPr>
          <w:rFonts w:cs="Arial"/>
          <w:sz w:val="22"/>
          <w:szCs w:val="22"/>
          <w:lang w:val="es-CL"/>
        </w:rPr>
        <w:t>Con el fin de promover la eficiencia del procesamiento de pasajeros, los montos M1, M2 y M3 se distribuirán entre las distintas líneas aéreas de la siguiente forma;</w:t>
      </w:r>
    </w:p>
    <w:p w:rsidR="0048020D" w:rsidRPr="001F7BFD" w:rsidRDefault="0048020D" w:rsidP="0048020D">
      <w:pPr>
        <w:rPr>
          <w:rFonts w:cs="Arial"/>
          <w:sz w:val="22"/>
          <w:szCs w:val="22"/>
          <w:lang w:val="es-CL"/>
        </w:rPr>
      </w:pPr>
    </w:p>
    <w:p w:rsidR="0048020D" w:rsidRPr="001F7BFD" w:rsidRDefault="0048020D" w:rsidP="0048020D">
      <w:pPr>
        <w:pStyle w:val="Prrafodelista"/>
        <w:numPr>
          <w:ilvl w:val="0"/>
          <w:numId w:val="24"/>
        </w:numPr>
        <w:rPr>
          <w:rFonts w:cs="Arial"/>
          <w:sz w:val="22"/>
          <w:szCs w:val="22"/>
          <w:lang w:val="es-CL"/>
        </w:rPr>
      </w:pPr>
      <w:r w:rsidRPr="001F7BFD">
        <w:rPr>
          <w:rFonts w:cs="Arial"/>
          <w:sz w:val="22"/>
          <w:szCs w:val="22"/>
          <w:lang w:val="es-CL"/>
        </w:rPr>
        <w:t xml:space="preserve">Mensualmente, el sistema CUPPS contabilizara el tiempo de duración de cada una de las sesiones en que los empleados de las distintas líneas aéreas acceden a los DCS, en cada uno de los computadores. Estos minutos </w:t>
      </w:r>
      <w:r w:rsidR="001F7BFD" w:rsidRPr="001F7BFD">
        <w:rPr>
          <w:rFonts w:cs="Arial"/>
          <w:sz w:val="22"/>
          <w:szCs w:val="22"/>
          <w:lang w:val="es-CL"/>
        </w:rPr>
        <w:t>serán</w:t>
      </w:r>
      <w:r w:rsidRPr="001F7BFD">
        <w:rPr>
          <w:rFonts w:cs="Arial"/>
          <w:sz w:val="22"/>
          <w:szCs w:val="22"/>
          <w:lang w:val="es-CL"/>
        </w:rPr>
        <w:t xml:space="preserve"> sumados para cada línea aérea, cada mes. </w:t>
      </w:r>
    </w:p>
    <w:p w:rsidR="0048020D" w:rsidRPr="001F7BFD" w:rsidRDefault="0048020D" w:rsidP="0048020D">
      <w:pPr>
        <w:pStyle w:val="Prrafodelista"/>
        <w:ind w:left="420"/>
        <w:rPr>
          <w:rFonts w:cs="Arial"/>
          <w:sz w:val="22"/>
          <w:szCs w:val="22"/>
          <w:lang w:val="es-CL"/>
        </w:rPr>
      </w:pPr>
    </w:p>
    <w:p w:rsidR="0048020D" w:rsidRPr="001F7BFD" w:rsidRDefault="0048020D" w:rsidP="0048020D">
      <w:pPr>
        <w:pStyle w:val="Prrafodelista"/>
        <w:ind w:left="420"/>
        <w:rPr>
          <w:rFonts w:cs="Arial"/>
          <w:sz w:val="22"/>
          <w:szCs w:val="22"/>
          <w:lang w:val="es-CL"/>
        </w:rPr>
      </w:pPr>
      <w:r w:rsidRPr="001F7BFD">
        <w:rPr>
          <w:rFonts w:cs="Arial"/>
          <w:sz w:val="22"/>
          <w:szCs w:val="22"/>
          <w:lang w:val="es-CL"/>
        </w:rPr>
        <w:t xml:space="preserve">El Monto M1 correspondiente al subsistema de facturación (check-in) </w:t>
      </w:r>
      <w:r w:rsidR="001F7BFD" w:rsidRPr="001F7BFD">
        <w:rPr>
          <w:rFonts w:cs="Arial"/>
          <w:sz w:val="22"/>
          <w:szCs w:val="22"/>
          <w:lang w:val="es-CL"/>
        </w:rPr>
        <w:t>será</w:t>
      </w:r>
      <w:r w:rsidRPr="001F7BFD">
        <w:rPr>
          <w:rFonts w:cs="Arial"/>
          <w:sz w:val="22"/>
          <w:szCs w:val="22"/>
          <w:lang w:val="es-CL"/>
        </w:rPr>
        <w:t xml:space="preserve"> entonces repartido entre las líneas aéreas en proporción a los minutos usados en las sesiones de sus empleados. Se definirá un periodo punta durante el cual el tiempo de utilización del subsistema será ponderado por el factor 1,15. A partir del 1 de octubre de 2015, la tarifa punta será vigente de las 18:00 a las 23:00 horas del dia. Dicha tarifa punta podrá ser modificada por el Concesionario de acuerdo a la asignación efectiva de los mostradores de check in.  </w:t>
      </w:r>
    </w:p>
    <w:p w:rsidR="0048020D" w:rsidRPr="001F7BFD" w:rsidRDefault="0048020D" w:rsidP="0048020D">
      <w:pPr>
        <w:pStyle w:val="Prrafodelista"/>
        <w:ind w:left="420"/>
        <w:rPr>
          <w:rFonts w:cs="Arial"/>
          <w:sz w:val="22"/>
          <w:szCs w:val="22"/>
          <w:lang w:val="es-CL"/>
        </w:rPr>
      </w:pPr>
    </w:p>
    <w:p w:rsidR="0048020D" w:rsidRPr="001F7BFD" w:rsidRDefault="0048020D" w:rsidP="0048020D">
      <w:pPr>
        <w:pStyle w:val="Prrafodelista"/>
        <w:ind w:left="420"/>
        <w:rPr>
          <w:rFonts w:cs="Arial"/>
          <w:sz w:val="22"/>
          <w:szCs w:val="22"/>
          <w:lang w:val="es-CL"/>
        </w:rPr>
      </w:pPr>
      <w:r w:rsidRPr="001F7BFD">
        <w:rPr>
          <w:rFonts w:cs="Arial"/>
          <w:sz w:val="22"/>
          <w:szCs w:val="22"/>
          <w:lang w:val="es-CL"/>
        </w:rPr>
        <w:t xml:space="preserve">El Monto M2 correspondiente al subsistema de embarque y llegada </w:t>
      </w:r>
      <w:r w:rsidR="001F7BFD" w:rsidRPr="001F7BFD">
        <w:rPr>
          <w:rFonts w:cs="Arial"/>
          <w:sz w:val="22"/>
          <w:szCs w:val="22"/>
          <w:lang w:val="es-CL"/>
        </w:rPr>
        <w:t>será</w:t>
      </w:r>
      <w:r w:rsidRPr="001F7BFD">
        <w:rPr>
          <w:rFonts w:cs="Arial"/>
          <w:sz w:val="22"/>
          <w:szCs w:val="22"/>
          <w:lang w:val="es-CL"/>
        </w:rPr>
        <w:t xml:space="preserve"> repartido entre las líneas aéreas en proporción a los minutos usados en las sesiones de sus empleados.</w:t>
      </w: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pStyle w:val="Prrafodelista"/>
        <w:numPr>
          <w:ilvl w:val="0"/>
          <w:numId w:val="24"/>
        </w:numPr>
        <w:rPr>
          <w:rFonts w:cs="Arial"/>
          <w:sz w:val="22"/>
          <w:szCs w:val="22"/>
          <w:lang w:val="es-CL"/>
        </w:rPr>
      </w:pPr>
      <w:r w:rsidRPr="001F7BFD">
        <w:rPr>
          <w:rFonts w:cs="Arial"/>
          <w:sz w:val="22"/>
          <w:szCs w:val="22"/>
          <w:lang w:val="es-CL"/>
        </w:rPr>
        <w:t xml:space="preserve">Mensualmente, el sistema CUSS contabilizara los minutos de las sesiones de los usuarios, que en este caso son pasajeros, desde que el usuario selecciona la aplicación de su línea aérea, hasta que la pantalla vuelve al menú inicial. </w:t>
      </w:r>
    </w:p>
    <w:p w:rsidR="0048020D" w:rsidRPr="001F7BFD" w:rsidRDefault="0048020D" w:rsidP="0048020D">
      <w:pPr>
        <w:pStyle w:val="Prrafodelista"/>
        <w:ind w:left="420"/>
        <w:rPr>
          <w:rFonts w:cs="Arial"/>
          <w:sz w:val="22"/>
          <w:szCs w:val="22"/>
          <w:lang w:val="es-CL"/>
        </w:rPr>
      </w:pPr>
    </w:p>
    <w:p w:rsidR="0048020D" w:rsidRPr="001F7BFD" w:rsidRDefault="0048020D" w:rsidP="0048020D">
      <w:pPr>
        <w:pStyle w:val="Prrafodelista"/>
        <w:ind w:left="420"/>
        <w:rPr>
          <w:rFonts w:cs="Arial"/>
          <w:sz w:val="22"/>
          <w:szCs w:val="22"/>
          <w:lang w:val="es-CL"/>
        </w:rPr>
      </w:pPr>
      <w:r w:rsidRPr="001F7BFD">
        <w:rPr>
          <w:rFonts w:cs="Arial"/>
          <w:sz w:val="22"/>
          <w:szCs w:val="22"/>
          <w:lang w:val="es-CL"/>
        </w:rPr>
        <w:t xml:space="preserve">El Monto M3 </w:t>
      </w:r>
      <w:r w:rsidR="001F7BFD" w:rsidRPr="001F7BFD">
        <w:rPr>
          <w:rFonts w:cs="Arial"/>
          <w:sz w:val="22"/>
          <w:szCs w:val="22"/>
          <w:lang w:val="es-CL"/>
        </w:rPr>
        <w:t>será</w:t>
      </w:r>
      <w:r w:rsidRPr="001F7BFD">
        <w:rPr>
          <w:rFonts w:cs="Arial"/>
          <w:sz w:val="22"/>
          <w:szCs w:val="22"/>
          <w:lang w:val="es-CL"/>
        </w:rPr>
        <w:t xml:space="preserve"> repartido entre las líneas aéreas en proporción a los minutos usados en las sesiones de </w:t>
      </w:r>
      <w:r w:rsidR="001F7BFD" w:rsidRPr="001F7BFD">
        <w:rPr>
          <w:rFonts w:cs="Arial"/>
          <w:sz w:val="22"/>
          <w:szCs w:val="22"/>
          <w:lang w:val="es-CL"/>
        </w:rPr>
        <w:t>sus pasajeros</w:t>
      </w:r>
      <w:r w:rsidRPr="001F7BFD">
        <w:rPr>
          <w:rFonts w:cs="Arial"/>
          <w:sz w:val="22"/>
          <w:szCs w:val="22"/>
          <w:lang w:val="es-CL"/>
        </w:rPr>
        <w:t>. Para las líneas aéreas que tengan habilitada la opción de auto etiquetado de maletas en los quioscos CUSS, el tiempo de utilización de un pasajero que use esta opción será ponderado por un factor 0,85.</w:t>
      </w: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r w:rsidRPr="001F7BFD">
        <w:rPr>
          <w:rFonts w:cs="Arial"/>
          <w:sz w:val="22"/>
          <w:szCs w:val="22"/>
          <w:lang w:val="es-CL"/>
        </w:rPr>
        <w:t xml:space="preserve">El nuevo sistema de cobro por el uso de la infraestructura de procesamiento de pasajeros, cumplirá con todos los requerimientos de las Bases de Licitación (BALI), en particular del precio máximo promedio por pasajero embarcado para el total de las líneas aéreas. </w:t>
      </w: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pStyle w:val="Prrafodelista"/>
        <w:numPr>
          <w:ilvl w:val="0"/>
          <w:numId w:val="18"/>
        </w:numPr>
        <w:ind w:left="364"/>
        <w:rPr>
          <w:rFonts w:cs="Arial"/>
          <w:b/>
          <w:caps/>
          <w:sz w:val="22"/>
          <w:szCs w:val="22"/>
          <w:lang w:val="es-CL"/>
        </w:rPr>
      </w:pPr>
      <w:r w:rsidRPr="001F7BFD">
        <w:rPr>
          <w:rFonts w:cs="Arial"/>
          <w:b/>
          <w:caps/>
          <w:sz w:val="22"/>
          <w:szCs w:val="22"/>
          <w:lang w:val="es-CL"/>
        </w:rPr>
        <w:t xml:space="preserve">EFICIENCIA del sistema de cobro </w:t>
      </w: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r w:rsidRPr="001F7BFD">
        <w:rPr>
          <w:rFonts w:cs="Arial"/>
          <w:sz w:val="22"/>
          <w:szCs w:val="22"/>
          <w:lang w:val="es-CL"/>
        </w:rPr>
        <w:t>Al cobrar por minutos de uso, los sistemas CUPPS y CUSS generan un cobro que es aproximadamente proporcional a la cantidad de pasajeros de cada línea aérea, diferenciando sólo por la eficiencia en el uso de la infraestructura.</w:t>
      </w: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r w:rsidRPr="001F7BFD">
        <w:rPr>
          <w:rFonts w:cs="Arial"/>
          <w:sz w:val="22"/>
          <w:szCs w:val="22"/>
          <w:lang w:val="es-CL"/>
        </w:rPr>
        <w:t>Con el actual sistema de cobro, más las modificaciones proyectadas, el nuevo sistema de cobro generará una serie de incentivos positivos sobre la eficiencia en el uso de la infraestructura. Algunos de estos incentivos son los siguientes:</w:t>
      </w:r>
    </w:p>
    <w:p w:rsidR="0048020D" w:rsidRPr="001F7BFD" w:rsidRDefault="0048020D" w:rsidP="0048020D">
      <w:pPr>
        <w:pStyle w:val="Prrafodelista"/>
        <w:numPr>
          <w:ilvl w:val="0"/>
          <w:numId w:val="21"/>
        </w:numPr>
        <w:spacing w:before="120"/>
        <w:contextualSpacing w:val="0"/>
        <w:rPr>
          <w:rFonts w:cs="Arial"/>
          <w:sz w:val="22"/>
          <w:szCs w:val="22"/>
          <w:lang w:val="es-CL"/>
        </w:rPr>
      </w:pPr>
      <w:r w:rsidRPr="001F7BFD">
        <w:rPr>
          <w:rFonts w:cs="Arial"/>
          <w:sz w:val="22"/>
          <w:szCs w:val="22"/>
          <w:lang w:val="es-CL"/>
        </w:rPr>
        <w:t xml:space="preserve">Promueve que las líneas aéreas reduzcan en la medida de lo posible los tiempos de facturación (check-in) de pasajeros en el aeropuerto, con medidas como capacitar a sus empleados, realizar gestión de filas y dar información a los pasajeros en la fila, en vez de en los mostradores. </w:t>
      </w:r>
    </w:p>
    <w:p w:rsidR="0048020D" w:rsidRPr="001F7BFD" w:rsidRDefault="0048020D" w:rsidP="0048020D">
      <w:pPr>
        <w:pStyle w:val="Prrafodelista"/>
        <w:numPr>
          <w:ilvl w:val="0"/>
          <w:numId w:val="21"/>
        </w:numPr>
        <w:spacing w:before="120"/>
        <w:contextualSpacing w:val="0"/>
        <w:rPr>
          <w:rFonts w:cs="Arial"/>
          <w:sz w:val="22"/>
          <w:szCs w:val="22"/>
          <w:lang w:val="es-CL"/>
        </w:rPr>
      </w:pPr>
      <w:r w:rsidRPr="001F7BFD">
        <w:rPr>
          <w:rFonts w:cs="Arial"/>
          <w:sz w:val="22"/>
          <w:szCs w:val="22"/>
          <w:lang w:val="es-CL"/>
        </w:rPr>
        <w:t xml:space="preserve">Promueve a las líneas aéreas a aumentar la cuota de pasajeros que usen mecanismos de facturación (check-in) de auto atención, como quioscos, web check-in o check-in móvil, los que sólo requieren ser complementados con servicios de entrega de equipaje (drop-off) en mostradores, para los pasajeros que así lo requieran. Como la entrega de equipaje (drop-off) es más rápido que la facturación (check-in) completa, hay una reducción </w:t>
      </w:r>
      <w:r w:rsidR="001F7BFD" w:rsidRPr="001F7BFD">
        <w:rPr>
          <w:rFonts w:cs="Arial"/>
          <w:sz w:val="22"/>
          <w:szCs w:val="22"/>
          <w:lang w:val="es-CL"/>
        </w:rPr>
        <w:t>en el</w:t>
      </w:r>
      <w:r w:rsidRPr="001F7BFD">
        <w:rPr>
          <w:rFonts w:cs="Arial"/>
          <w:sz w:val="22"/>
          <w:szCs w:val="22"/>
          <w:lang w:val="es-CL"/>
        </w:rPr>
        <w:t xml:space="preserve"> tiempo de procesamiento en mostradores. </w:t>
      </w:r>
    </w:p>
    <w:p w:rsidR="0048020D" w:rsidRPr="001F7BFD" w:rsidRDefault="0048020D" w:rsidP="0048020D">
      <w:pPr>
        <w:pStyle w:val="Prrafodelista"/>
        <w:numPr>
          <w:ilvl w:val="0"/>
          <w:numId w:val="21"/>
        </w:numPr>
        <w:spacing w:before="120"/>
        <w:contextualSpacing w:val="0"/>
        <w:rPr>
          <w:rFonts w:cs="Arial"/>
          <w:sz w:val="22"/>
          <w:szCs w:val="22"/>
          <w:lang w:val="es-CL"/>
        </w:rPr>
      </w:pPr>
      <w:r w:rsidRPr="001F7BFD">
        <w:rPr>
          <w:rFonts w:cs="Arial"/>
          <w:sz w:val="22"/>
          <w:szCs w:val="22"/>
          <w:lang w:val="es-CL"/>
        </w:rPr>
        <w:t xml:space="preserve">Al incentivar la eficiencia en los procesos de facturación (check-in) en aeropuerto, reduce el tiempo promedio de espera en fila de los pasajeros, para un patrón de llegadas fijo de los pasajeros. </w:t>
      </w:r>
    </w:p>
    <w:p w:rsidR="0048020D" w:rsidRPr="001F7BFD" w:rsidRDefault="0048020D" w:rsidP="0048020D">
      <w:pPr>
        <w:pStyle w:val="Prrafodelista"/>
        <w:numPr>
          <w:ilvl w:val="0"/>
          <w:numId w:val="21"/>
        </w:numPr>
        <w:spacing w:before="120"/>
        <w:contextualSpacing w:val="0"/>
        <w:rPr>
          <w:rFonts w:cs="Arial"/>
          <w:sz w:val="22"/>
          <w:szCs w:val="22"/>
          <w:lang w:val="es-CL"/>
        </w:rPr>
      </w:pPr>
      <w:r w:rsidRPr="001F7BFD">
        <w:rPr>
          <w:rFonts w:cs="Arial"/>
          <w:sz w:val="22"/>
          <w:szCs w:val="22"/>
          <w:lang w:val="es-CL"/>
        </w:rPr>
        <w:t>Al incentivar mecanismos de auto atención de pasajeros, genera una autoselección de canales por parte de éstos, en los que los pasajeros que tienen más familiaridad con los sistemas y que requieren hacer procesos de check-in más sencillos y rápidos (por ejemplo, sin conexiones interlineales</w:t>
      </w:r>
      <w:r w:rsidR="001F7BFD" w:rsidRPr="001F7BFD">
        <w:rPr>
          <w:rFonts w:cs="Arial"/>
          <w:sz w:val="22"/>
          <w:szCs w:val="22"/>
          <w:lang w:val="es-CL"/>
        </w:rPr>
        <w:t>), no</w:t>
      </w:r>
      <w:r w:rsidRPr="001F7BFD">
        <w:rPr>
          <w:rFonts w:cs="Arial"/>
          <w:sz w:val="22"/>
          <w:szCs w:val="22"/>
          <w:lang w:val="es-CL"/>
        </w:rPr>
        <w:t xml:space="preserve"> usan los mostradores para facturar, reduciendo las filas.</w:t>
      </w:r>
    </w:p>
    <w:p w:rsidR="0048020D" w:rsidRPr="001F7BFD" w:rsidRDefault="0048020D" w:rsidP="0048020D">
      <w:pPr>
        <w:pStyle w:val="Prrafodelista"/>
        <w:numPr>
          <w:ilvl w:val="0"/>
          <w:numId w:val="21"/>
        </w:numPr>
        <w:spacing w:before="120"/>
        <w:contextualSpacing w:val="0"/>
        <w:rPr>
          <w:rFonts w:cs="Arial"/>
          <w:sz w:val="22"/>
          <w:szCs w:val="22"/>
          <w:lang w:val="es-CL"/>
        </w:rPr>
      </w:pPr>
      <w:r w:rsidRPr="001F7BFD">
        <w:rPr>
          <w:rFonts w:cs="Arial"/>
          <w:sz w:val="22"/>
          <w:szCs w:val="22"/>
          <w:lang w:val="es-CL"/>
        </w:rPr>
        <w:t>Promoverá la racionalización en el uso de mostradores de facturación (check-in) durante el período punta, al ser su uso más caro que en otros períodos. De esta forma, colocará incentivos a la operación en horarios valle. Para los vuelos programados en horario punta, habrá un incentivo a las compañías aéreas para iniciar la atención de los pasajeros con antelación (en horarios valle), reduciendo las filas.</w:t>
      </w:r>
    </w:p>
    <w:p w:rsidR="00C914AC" w:rsidRPr="001F7BFD" w:rsidRDefault="0048020D" w:rsidP="0048020D">
      <w:pPr>
        <w:pStyle w:val="Prrafodelista"/>
        <w:numPr>
          <w:ilvl w:val="0"/>
          <w:numId w:val="21"/>
        </w:numPr>
        <w:spacing w:before="120"/>
        <w:contextualSpacing w:val="0"/>
        <w:rPr>
          <w:rFonts w:cs="Arial"/>
          <w:sz w:val="22"/>
          <w:szCs w:val="22"/>
          <w:lang w:val="es-CL"/>
        </w:rPr>
      </w:pPr>
      <w:r w:rsidRPr="001F7BFD">
        <w:rPr>
          <w:rFonts w:cs="Arial"/>
          <w:sz w:val="22"/>
          <w:szCs w:val="22"/>
          <w:lang w:val="es-CL"/>
        </w:rPr>
        <w:t>Al ser el costo variable, reduce los costos que tienen las líneas aéreas para comenzar una operación, promoviendo la competencia entre líneas aéreas.</w:t>
      </w:r>
    </w:p>
    <w:sectPr w:rsidR="00C914AC" w:rsidRPr="001F7BFD" w:rsidSect="00551E0B">
      <w:headerReference w:type="default" r:id="rId9"/>
      <w:footerReference w:type="default" r:id="rId10"/>
      <w:headerReference w:type="first" r:id="rId11"/>
      <w:pgSz w:w="12240" w:h="15840" w:code="1"/>
      <w:pgMar w:top="1440" w:right="1080" w:bottom="1134" w:left="1080" w:header="708"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8C8" w:rsidRDefault="00A728C8" w:rsidP="003622AF">
      <w:r>
        <w:separator/>
      </w:r>
    </w:p>
  </w:endnote>
  <w:endnote w:type="continuationSeparator" w:id="0">
    <w:p w:rsidR="00A728C8" w:rsidRDefault="00A728C8"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731F32" w:rsidTr="00F2621F">
      <w:tc>
        <w:tcPr>
          <w:tcW w:w="3510" w:type="dxa"/>
        </w:tcPr>
        <w:p w:rsidR="00731F32" w:rsidRPr="00554CC3" w:rsidRDefault="00731F32" w:rsidP="00A6462D">
          <w:pPr>
            <w:pStyle w:val="Encabezado"/>
            <w:rPr>
              <w:rFonts w:ascii="Arial Narrow" w:hAnsi="Arial Narrow"/>
              <w:color w:val="365F91" w:themeColor="accent1" w:themeShade="BF"/>
              <w:sz w:val="16"/>
              <w:szCs w:val="16"/>
              <w:lang w:val="es-AR"/>
            </w:rPr>
          </w:pPr>
          <w:r w:rsidRPr="00554CC3">
            <w:rPr>
              <w:rFonts w:ascii="Arial Narrow" w:hAnsi="Arial Narrow"/>
              <w:color w:val="365F91" w:themeColor="accent1" w:themeShade="BF"/>
              <w:sz w:val="16"/>
              <w:szCs w:val="16"/>
              <w:lang w:val="es-AR"/>
            </w:rPr>
            <w:t>SCEL-</w:t>
          </w:r>
          <w:r w:rsidR="00186018">
            <w:rPr>
              <w:rFonts w:ascii="Arial Narrow" w:hAnsi="Arial Narrow"/>
              <w:color w:val="365F91" w:themeColor="accent1" w:themeShade="BF"/>
              <w:sz w:val="16"/>
              <w:szCs w:val="16"/>
              <w:lang w:val="es-AR"/>
            </w:rPr>
            <w:t>OPS-GEN-PO-00</w:t>
          </w:r>
          <w:r w:rsidR="00A6462D">
            <w:rPr>
              <w:rFonts w:ascii="Arial Narrow" w:hAnsi="Arial Narrow"/>
              <w:color w:val="365F91" w:themeColor="accent1" w:themeShade="BF"/>
              <w:sz w:val="16"/>
              <w:szCs w:val="16"/>
              <w:lang w:val="es-AR"/>
            </w:rPr>
            <w:t>6</w:t>
          </w:r>
        </w:p>
      </w:tc>
      <w:tc>
        <w:tcPr>
          <w:tcW w:w="2835" w:type="dxa"/>
        </w:tcPr>
        <w:p w:rsidR="00731F32" w:rsidRPr="009A2908" w:rsidRDefault="00731F32" w:rsidP="00551E0B">
          <w:pPr>
            <w:pStyle w:val="Encabezado"/>
            <w:jc w:val="center"/>
            <w:rPr>
              <w:rFonts w:ascii="Arial Narrow" w:hAnsi="Arial Narrow"/>
              <w:color w:val="244061" w:themeColor="accent1" w:themeShade="80"/>
              <w:sz w:val="16"/>
              <w:szCs w:val="16"/>
              <w:lang w:val="en-US"/>
            </w:rPr>
          </w:pPr>
        </w:p>
      </w:tc>
      <w:tc>
        <w:tcPr>
          <w:tcW w:w="3617" w:type="dxa"/>
        </w:tcPr>
        <w:p w:rsidR="00731F32" w:rsidRDefault="001F7BFD" w:rsidP="005F1A11">
          <w:pPr>
            <w:pStyle w:val="Piedepgina"/>
            <w:jc w:val="right"/>
            <w:rPr>
              <w:rFonts w:ascii="Arial Narrow" w:hAnsi="Arial Narrow"/>
              <w:color w:val="244061" w:themeColor="accent1" w:themeShade="80"/>
              <w:sz w:val="16"/>
              <w:szCs w:val="16"/>
            </w:rPr>
          </w:pPr>
          <w:r>
            <w:rPr>
              <w:rFonts w:ascii="Arial Narrow" w:hAnsi="Arial Narrow"/>
              <w:color w:val="244061" w:themeColor="accent1" w:themeShade="80"/>
              <w:sz w:val="16"/>
              <w:szCs w:val="16"/>
            </w:rPr>
            <w:t>P</w:t>
          </w:r>
          <w:r>
            <w:rPr>
              <w:rFonts w:cs="Arial"/>
              <w:color w:val="244061" w:themeColor="accent1" w:themeShade="80"/>
              <w:sz w:val="16"/>
              <w:szCs w:val="16"/>
            </w:rPr>
            <w:t>a</w:t>
          </w:r>
          <w:r>
            <w:rPr>
              <w:rFonts w:ascii="Arial Narrow" w:hAnsi="Arial Narrow"/>
              <w:color w:val="244061" w:themeColor="accent1" w:themeShade="80"/>
              <w:sz w:val="16"/>
              <w:szCs w:val="16"/>
            </w:rPr>
            <w:t>gina</w:t>
          </w:r>
          <w:r w:rsidR="00731F32">
            <w:rPr>
              <w:rFonts w:ascii="Arial Narrow" w:hAnsi="Arial Narrow"/>
              <w:color w:val="244061" w:themeColor="accent1" w:themeShade="80"/>
              <w:sz w:val="16"/>
              <w:szCs w:val="16"/>
            </w:rPr>
            <w:t xml:space="preserve"> </w:t>
          </w:r>
          <w:r w:rsidR="00731F32" w:rsidRPr="00C310FE">
            <w:rPr>
              <w:rFonts w:ascii="Arial Narrow" w:hAnsi="Arial Narrow"/>
              <w:color w:val="244061" w:themeColor="accent1" w:themeShade="80"/>
              <w:sz w:val="16"/>
              <w:szCs w:val="16"/>
            </w:rPr>
            <w:fldChar w:fldCharType="begin"/>
          </w:r>
          <w:r w:rsidR="00731F32" w:rsidRPr="00C310FE">
            <w:rPr>
              <w:rFonts w:ascii="Arial Narrow" w:hAnsi="Arial Narrow"/>
              <w:color w:val="244061" w:themeColor="accent1" w:themeShade="80"/>
              <w:sz w:val="16"/>
              <w:szCs w:val="16"/>
            </w:rPr>
            <w:instrText>PAGE  \* Arabic  \* MERGEFORMAT</w:instrText>
          </w:r>
          <w:r w:rsidR="00731F32" w:rsidRPr="00C310FE">
            <w:rPr>
              <w:rFonts w:ascii="Arial Narrow" w:hAnsi="Arial Narrow"/>
              <w:color w:val="244061" w:themeColor="accent1" w:themeShade="80"/>
              <w:sz w:val="16"/>
              <w:szCs w:val="16"/>
            </w:rPr>
            <w:fldChar w:fldCharType="separate"/>
          </w:r>
          <w:r w:rsidR="00C662C0">
            <w:rPr>
              <w:rFonts w:ascii="Arial Narrow" w:hAnsi="Arial Narrow"/>
              <w:noProof/>
              <w:color w:val="244061" w:themeColor="accent1" w:themeShade="80"/>
              <w:sz w:val="16"/>
              <w:szCs w:val="16"/>
            </w:rPr>
            <w:t>2</w:t>
          </w:r>
          <w:r w:rsidR="00731F32" w:rsidRPr="00C310FE">
            <w:rPr>
              <w:rFonts w:ascii="Arial Narrow" w:hAnsi="Arial Narrow"/>
              <w:color w:val="244061" w:themeColor="accent1" w:themeShade="80"/>
              <w:sz w:val="16"/>
              <w:szCs w:val="16"/>
            </w:rPr>
            <w:fldChar w:fldCharType="end"/>
          </w:r>
          <w:r w:rsidR="00731F32" w:rsidRPr="00C310FE">
            <w:rPr>
              <w:rFonts w:ascii="Arial Narrow" w:hAnsi="Arial Narrow"/>
              <w:color w:val="244061" w:themeColor="accent1" w:themeShade="80"/>
              <w:sz w:val="16"/>
              <w:szCs w:val="16"/>
            </w:rPr>
            <w:t xml:space="preserve"> </w:t>
          </w:r>
          <w:r w:rsidR="00731F32">
            <w:rPr>
              <w:rFonts w:ascii="Arial Narrow" w:hAnsi="Arial Narrow"/>
              <w:color w:val="244061" w:themeColor="accent1" w:themeShade="80"/>
              <w:sz w:val="16"/>
              <w:szCs w:val="16"/>
            </w:rPr>
            <w:t>de</w:t>
          </w:r>
          <w:r w:rsidR="00731F32" w:rsidRPr="00C310FE">
            <w:rPr>
              <w:rFonts w:ascii="Arial Narrow" w:hAnsi="Arial Narrow"/>
              <w:color w:val="244061" w:themeColor="accent1" w:themeShade="80"/>
              <w:sz w:val="16"/>
              <w:szCs w:val="16"/>
            </w:rPr>
            <w:t xml:space="preserve"> </w:t>
          </w:r>
          <w:fldSimple w:instr="NUMPAGES  \* Arabic  \* MERGEFORMAT">
            <w:r w:rsidR="00C662C0" w:rsidRPr="00C662C0">
              <w:rPr>
                <w:rFonts w:ascii="Arial Narrow" w:hAnsi="Arial Narrow"/>
                <w:noProof/>
                <w:color w:val="244061" w:themeColor="accent1" w:themeShade="80"/>
                <w:sz w:val="16"/>
                <w:szCs w:val="16"/>
              </w:rPr>
              <w:t>5</w:t>
            </w:r>
          </w:fldSimple>
        </w:p>
      </w:tc>
    </w:tr>
  </w:tbl>
  <w:p w:rsidR="00731F32" w:rsidRPr="009A2908" w:rsidRDefault="00731F32" w:rsidP="00B27B99">
    <w:pPr>
      <w:pStyle w:val="Piedepgina"/>
      <w:rPr>
        <w:rStyle w:val="Nmerodepgina"/>
        <w:rFonts w:ascii="Arial Narrow" w:hAnsi="Arial Narrow"/>
        <w:color w:val="244061" w:themeColor="accent1" w:themeShade="80"/>
        <w:sz w:val="4"/>
        <w:szCs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8C8" w:rsidRDefault="00A728C8" w:rsidP="003622AF">
      <w:r>
        <w:separator/>
      </w:r>
    </w:p>
  </w:footnote>
  <w:footnote w:type="continuationSeparator" w:id="0">
    <w:p w:rsidR="00A728C8" w:rsidRDefault="00A728C8" w:rsidP="003622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6521"/>
      <w:gridCol w:w="1701"/>
    </w:tblGrid>
    <w:tr w:rsidR="00551E0B" w:rsidRPr="00C445E1" w:rsidTr="00A65B40">
      <w:tc>
        <w:tcPr>
          <w:tcW w:w="2376" w:type="dxa"/>
          <w:vMerge w:val="restart"/>
          <w:shd w:val="clear" w:color="auto" w:fill="auto"/>
          <w:vAlign w:val="center"/>
        </w:tcPr>
        <w:p w:rsidR="00551E0B" w:rsidRPr="00B46984" w:rsidRDefault="00551E0B" w:rsidP="00A65B40">
          <w:pPr>
            <w:jc w:val="cente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Aeropuerto Internacional</w:t>
          </w:r>
        </w:p>
        <w:p w:rsidR="00551E0B" w:rsidRDefault="00551E0B" w:rsidP="00A65B40">
          <w:pPr>
            <w:pStyle w:val="Encabezado"/>
            <w:jc w:val="cente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Arturo Merino Benítez</w:t>
          </w:r>
        </w:p>
        <w:p w:rsidR="00551E0B" w:rsidRPr="00C445E1" w:rsidRDefault="00551E0B" w:rsidP="00A65B40">
          <w:pPr>
            <w:pStyle w:val="Encabezado"/>
            <w:jc w:val="center"/>
            <w:rPr>
              <w:rFonts w:ascii="Arial Narrow" w:hAnsi="Arial Narrow"/>
              <w:sz w:val="20"/>
              <w:szCs w:val="20"/>
            </w:rPr>
          </w:pPr>
          <w:r w:rsidRPr="00B46984">
            <w:rPr>
              <w:rFonts w:ascii="Arial Narrow" w:eastAsia="Arial Unicode MS" w:hAnsi="Arial Narrow"/>
              <w:caps/>
              <w:color w:val="365F91" w:themeColor="accent1" w:themeShade="BF"/>
              <w:sz w:val="16"/>
              <w:szCs w:val="16"/>
            </w:rPr>
            <w:t>de Santiago</w:t>
          </w:r>
          <w:r>
            <w:rPr>
              <w:rFonts w:ascii="Arial Narrow" w:eastAsia="Arial Unicode MS" w:hAnsi="Arial Narrow"/>
              <w:caps/>
              <w:color w:val="365F91" w:themeColor="accent1" w:themeShade="BF"/>
              <w:sz w:val="16"/>
              <w:szCs w:val="16"/>
            </w:rPr>
            <w:t xml:space="preserve"> DE CHILE</w:t>
          </w:r>
        </w:p>
      </w:tc>
      <w:tc>
        <w:tcPr>
          <w:tcW w:w="6521" w:type="dxa"/>
          <w:tcBorders>
            <w:bottom w:val="single" w:sz="4" w:space="0" w:color="244061" w:themeColor="accent1" w:themeShade="80"/>
          </w:tcBorders>
          <w:vAlign w:val="center"/>
        </w:tcPr>
        <w:p w:rsidR="00551E0B" w:rsidRPr="00386270" w:rsidRDefault="00551E0B" w:rsidP="00731F32">
          <w:pPr>
            <w:pStyle w:val="Encabezado"/>
            <w:spacing w:before="60" w:after="60"/>
            <w:jc w:val="center"/>
            <w:rPr>
              <w:rFonts w:ascii="Arial Narrow" w:hAnsi="Arial Narrow"/>
              <w:b/>
              <w:lang w:val="en-US"/>
            </w:rPr>
          </w:pPr>
          <w:r>
            <w:rPr>
              <w:rFonts w:ascii="Arial Narrow" w:hAnsi="Arial Narrow"/>
              <w:b/>
              <w:lang w:val="en-US"/>
            </w:rPr>
            <w:t>PROCEDIMIENTO</w:t>
          </w:r>
        </w:p>
      </w:tc>
      <w:tc>
        <w:tcPr>
          <w:tcW w:w="1701" w:type="dxa"/>
          <w:vMerge w:val="restart"/>
          <w:vAlign w:val="center"/>
        </w:tcPr>
        <w:p w:rsidR="00551E0B" w:rsidRPr="00731F32" w:rsidRDefault="00551E0B" w:rsidP="00551E0B">
          <w:pPr>
            <w:pStyle w:val="Encabezado"/>
            <w:ind w:right="-393"/>
            <w:rPr>
              <w:rFonts w:ascii="Arial Narrow" w:hAnsi="Arial Narrow"/>
              <w:b/>
            </w:rPr>
          </w:pPr>
          <w:r>
            <w:rPr>
              <w:noProof/>
              <w:lang w:val="es-CL" w:eastAsia="es-CL"/>
            </w:rPr>
            <w:drawing>
              <wp:anchor distT="0" distB="0" distL="114300" distR="114300" simplePos="0" relativeHeight="251658240" behindDoc="0" locked="0" layoutInCell="1" allowOverlap="1" wp14:anchorId="3F62AF62" wp14:editId="47EF2342">
                <wp:simplePos x="0" y="0"/>
                <wp:positionH relativeFrom="column">
                  <wp:posOffset>-59055</wp:posOffset>
                </wp:positionH>
                <wp:positionV relativeFrom="paragraph">
                  <wp:posOffset>-87630</wp:posOffset>
                </wp:positionV>
                <wp:extent cx="1170305" cy="32385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323850"/>
                        </a:xfrm>
                        <a:prstGeom prst="rect">
                          <a:avLst/>
                        </a:prstGeom>
                        <a:noFill/>
                      </pic:spPr>
                    </pic:pic>
                  </a:graphicData>
                </a:graphic>
                <wp14:sizeRelH relativeFrom="page">
                  <wp14:pctWidth>0</wp14:pctWidth>
                </wp14:sizeRelH>
                <wp14:sizeRelV relativeFrom="page">
                  <wp14:pctHeight>0</wp14:pctHeight>
                </wp14:sizeRelV>
              </wp:anchor>
            </w:drawing>
          </w:r>
        </w:p>
      </w:tc>
    </w:tr>
    <w:tr w:rsidR="00551E0B" w:rsidRPr="00037CED" w:rsidTr="00A65B40">
      <w:tc>
        <w:tcPr>
          <w:tcW w:w="2376" w:type="dxa"/>
          <w:vMerge/>
          <w:shd w:val="clear" w:color="auto" w:fill="auto"/>
        </w:tcPr>
        <w:p w:rsidR="00551E0B" w:rsidRPr="00C445E1" w:rsidRDefault="00551E0B" w:rsidP="00731F32">
          <w:pPr>
            <w:pStyle w:val="Encabezado"/>
            <w:rPr>
              <w:rFonts w:ascii="Arial Narrow" w:hAnsi="Arial Narrow"/>
            </w:rPr>
          </w:pPr>
        </w:p>
      </w:tc>
      <w:tc>
        <w:tcPr>
          <w:tcW w:w="6521" w:type="dxa"/>
          <w:tcBorders>
            <w:top w:val="single" w:sz="4" w:space="0" w:color="244061" w:themeColor="accent1" w:themeShade="80"/>
          </w:tcBorders>
          <w:vAlign w:val="center"/>
        </w:tcPr>
        <w:p w:rsidR="00551E0B" w:rsidRPr="00147CF3" w:rsidRDefault="00551E0B" w:rsidP="00A6462D">
          <w:pPr>
            <w:pStyle w:val="Encabezado"/>
            <w:ind w:left="25"/>
            <w:jc w:val="center"/>
            <w:rPr>
              <w:rFonts w:ascii="Arial Narrow" w:hAnsi="Arial Narrow"/>
              <w:sz w:val="22"/>
              <w:szCs w:val="22"/>
              <w:lang w:val="es-AR"/>
            </w:rPr>
          </w:pPr>
          <w:r w:rsidRPr="00147CF3">
            <w:rPr>
              <w:rFonts w:ascii="Arial Narrow" w:hAnsi="Arial Narrow"/>
              <w:color w:val="244061" w:themeColor="accent1" w:themeShade="80"/>
              <w:sz w:val="22"/>
              <w:szCs w:val="22"/>
              <w:lang w:val="es-AR"/>
            </w:rPr>
            <w:t>MECANI</w:t>
          </w:r>
          <w:r w:rsidRPr="00A6462D">
            <w:rPr>
              <w:rFonts w:ascii="Arial Narrow" w:hAnsi="Arial Narrow"/>
              <w:color w:val="244061" w:themeColor="accent1" w:themeShade="80"/>
              <w:sz w:val="22"/>
              <w:szCs w:val="22"/>
              <w:lang w:val="es-AR"/>
            </w:rPr>
            <w:t>SMO DE DISTRIBUCI</w:t>
          </w:r>
          <w:r w:rsidRPr="00A6462D">
            <w:rPr>
              <w:rFonts w:ascii="Arial Narrow" w:hAnsi="Arial Narrow" w:cs="Arial"/>
              <w:color w:val="244061" w:themeColor="accent1" w:themeShade="80"/>
              <w:sz w:val="22"/>
              <w:szCs w:val="22"/>
              <w:lang w:val="es-AR"/>
            </w:rPr>
            <w:t>Ó</w:t>
          </w:r>
          <w:r w:rsidRPr="00A6462D">
            <w:rPr>
              <w:rFonts w:ascii="Arial Narrow" w:hAnsi="Arial Narrow"/>
              <w:color w:val="244061" w:themeColor="accent1" w:themeShade="80"/>
              <w:sz w:val="22"/>
              <w:szCs w:val="22"/>
              <w:lang w:val="es-AR"/>
            </w:rPr>
            <w:t>N DE COBRO</w:t>
          </w:r>
        </w:p>
      </w:tc>
      <w:tc>
        <w:tcPr>
          <w:tcW w:w="1701" w:type="dxa"/>
          <w:vMerge/>
        </w:tcPr>
        <w:p w:rsidR="00551E0B" w:rsidRPr="00D16567" w:rsidRDefault="00551E0B" w:rsidP="00731F32">
          <w:pPr>
            <w:pStyle w:val="Encabezado"/>
            <w:rPr>
              <w:rFonts w:ascii="Arial Narrow" w:hAnsi="Arial Narrow"/>
              <w:lang w:val="es-AR"/>
            </w:rPr>
          </w:pPr>
        </w:p>
      </w:tc>
    </w:tr>
  </w:tbl>
  <w:p w:rsidR="00731F32" w:rsidRDefault="00731F32">
    <w:pPr>
      <w:pStyle w:val="Encabezado"/>
      <w:rPr>
        <w:lang w:val="es-AR"/>
      </w:rPr>
    </w:pPr>
  </w:p>
  <w:p w:rsidR="00A048BF" w:rsidRPr="00D16567" w:rsidRDefault="00A048BF">
    <w:pPr>
      <w:pStyle w:val="Encabezado"/>
      <w:rPr>
        <w:lang w:val="es-AR"/>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bottomFromText="200" w:vertAnchor="text" w:horzAnchor="margin" w:tblpY="-76"/>
      <w:tblW w:w="5100" w:type="pct"/>
      <w:tblCellMar>
        <w:left w:w="70" w:type="dxa"/>
        <w:right w:w="70" w:type="dxa"/>
      </w:tblCellMar>
      <w:tblLook w:val="04A0" w:firstRow="1" w:lastRow="0" w:firstColumn="1" w:lastColumn="0" w:noHBand="0" w:noVBand="1"/>
    </w:tblPr>
    <w:tblGrid>
      <w:gridCol w:w="4818"/>
      <w:gridCol w:w="171"/>
      <w:gridCol w:w="5435"/>
    </w:tblGrid>
    <w:tr w:rsidR="00551E0B" w:rsidTr="00551E0B">
      <w:trPr>
        <w:cantSplit/>
        <w:trHeight w:val="1276"/>
      </w:trPr>
      <w:tc>
        <w:tcPr>
          <w:tcW w:w="2311" w:type="pct"/>
          <w:vAlign w:val="bottom"/>
          <w:hideMark/>
        </w:tcPr>
        <w:p w:rsidR="00551E0B" w:rsidRDefault="00551E0B" w:rsidP="00551E0B">
          <w:pPr>
            <w:spacing w:line="276" w:lineRule="auto"/>
            <w:jc w:val="left"/>
            <w:rPr>
              <w:rFonts w:ascii="Arial Narrow" w:eastAsia="Arial Unicode MS" w:hAnsi="Arial Narrow"/>
              <w:caps/>
              <w:color w:val="365F91" w:themeColor="accent1" w:themeShade="BF"/>
              <w:sz w:val="24"/>
              <w:lang w:val="es-CL" w:eastAsia="en-US"/>
            </w:rPr>
          </w:pPr>
          <w:r>
            <w:rPr>
              <w:rFonts w:ascii="Arial Narrow" w:eastAsia="Arial Unicode MS" w:hAnsi="Arial Narrow"/>
              <w:caps/>
              <w:color w:val="365F91" w:themeColor="accent1" w:themeShade="BF"/>
              <w:sz w:val="24"/>
              <w:lang w:val="es-CL" w:eastAsia="en-US"/>
            </w:rPr>
            <w:t>CONCESIÓN Aeropuerto Internacional</w:t>
          </w:r>
        </w:p>
        <w:p w:rsidR="00551E0B" w:rsidRDefault="00551E0B" w:rsidP="00551E0B">
          <w:pPr>
            <w:spacing w:after="80" w:line="276" w:lineRule="auto"/>
            <w:jc w:val="left"/>
            <w:rPr>
              <w:rFonts w:eastAsia="Arial Unicode MS"/>
              <w:noProof/>
              <w:lang w:val="es-CL"/>
            </w:rPr>
          </w:pPr>
          <w:r>
            <w:rPr>
              <w:rFonts w:ascii="Arial Narrow" w:eastAsia="Arial Unicode MS" w:hAnsi="Arial Narrow"/>
              <w:caps/>
              <w:color w:val="365F91" w:themeColor="accent1" w:themeShade="BF"/>
              <w:sz w:val="24"/>
              <w:lang w:val="es-CL" w:eastAsia="en-US"/>
            </w:rPr>
            <w:t>Arturo Merino Benítez de Santiago</w:t>
          </w:r>
        </w:p>
      </w:tc>
      <w:tc>
        <w:tcPr>
          <w:tcW w:w="82" w:type="pct"/>
        </w:tcPr>
        <w:p w:rsidR="00551E0B" w:rsidRDefault="00551E0B" w:rsidP="00551E0B">
          <w:pPr>
            <w:spacing w:line="276" w:lineRule="auto"/>
            <w:ind w:left="1490"/>
            <w:jc w:val="center"/>
            <w:rPr>
              <w:rFonts w:eastAsia="Arial Unicode MS"/>
              <w:sz w:val="20"/>
              <w:szCs w:val="20"/>
              <w:lang w:val="es-CL" w:eastAsia="en-US"/>
            </w:rPr>
          </w:pPr>
        </w:p>
      </w:tc>
      <w:tc>
        <w:tcPr>
          <w:tcW w:w="2607" w:type="pct"/>
          <w:vAlign w:val="bottom"/>
          <w:hideMark/>
        </w:tcPr>
        <w:p w:rsidR="00551E0B" w:rsidRDefault="00551E0B" w:rsidP="00551E0B">
          <w:pPr>
            <w:spacing w:line="276" w:lineRule="auto"/>
            <w:ind w:left="75" w:right="-216"/>
            <w:jc w:val="right"/>
            <w:rPr>
              <w:rFonts w:eastAsia="Arial Unicode MS"/>
              <w:caps/>
              <w:sz w:val="28"/>
              <w:szCs w:val="28"/>
              <w:lang w:eastAsia="en-US"/>
            </w:rPr>
          </w:pPr>
          <w:r>
            <w:rPr>
              <w:noProof/>
              <w:lang w:val="es-CL" w:eastAsia="es-CL"/>
            </w:rPr>
            <w:drawing>
              <wp:anchor distT="0" distB="0" distL="114300" distR="114300" simplePos="0" relativeHeight="251659264" behindDoc="0" locked="0" layoutInCell="1" allowOverlap="1">
                <wp:simplePos x="0" y="0"/>
                <wp:positionH relativeFrom="column">
                  <wp:posOffset>762635</wp:posOffset>
                </wp:positionH>
                <wp:positionV relativeFrom="paragraph">
                  <wp:posOffset>-346075</wp:posOffset>
                </wp:positionV>
                <wp:extent cx="2706370" cy="682625"/>
                <wp:effectExtent l="0" t="0" r="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370" cy="682625"/>
                        </a:xfrm>
                        <a:prstGeom prst="rect">
                          <a:avLst/>
                        </a:prstGeom>
                        <a:noFill/>
                      </pic:spPr>
                    </pic:pic>
                  </a:graphicData>
                </a:graphic>
                <wp14:sizeRelH relativeFrom="page">
                  <wp14:pctWidth>0</wp14:pctWidth>
                </wp14:sizeRelH>
                <wp14:sizeRelV relativeFrom="page">
                  <wp14:pctHeight>0</wp14:pctHeight>
                </wp14:sizeRelV>
              </wp:anchor>
            </w:drawing>
          </w:r>
        </w:p>
      </w:tc>
    </w:tr>
  </w:tbl>
  <w:p w:rsidR="00551E0B" w:rsidRPr="00551E0B" w:rsidRDefault="00551E0B">
    <w:pPr>
      <w:pStyle w:val="Encabezado"/>
      <w:rPr>
        <w:lang w:val="es-C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7560CE9"/>
    <w:multiLevelType w:val="hybridMultilevel"/>
    <w:tmpl w:val="038A2CF4"/>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7D59BC"/>
    <w:multiLevelType w:val="hybridMultilevel"/>
    <w:tmpl w:val="761C8618"/>
    <w:lvl w:ilvl="0" w:tplc="9BE4196E">
      <w:start w:val="1"/>
      <w:numFmt w:val="bullet"/>
      <w:lvlText w:val=""/>
      <w:lvlJc w:val="left"/>
      <w:pPr>
        <w:ind w:left="720" w:hanging="360"/>
      </w:pPr>
      <w:rPr>
        <w:rFonts w:ascii="Wingdings" w:hAnsi="Wingdings" w:hint="default"/>
        <w:color w:val="1F497D" w:themeColor="text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BD0BDF"/>
    <w:multiLevelType w:val="hybridMultilevel"/>
    <w:tmpl w:val="87BE0DF8"/>
    <w:lvl w:ilvl="0" w:tplc="414A3CC6">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791300"/>
    <w:multiLevelType w:val="hybridMultilevel"/>
    <w:tmpl w:val="B78CEB9A"/>
    <w:lvl w:ilvl="0" w:tplc="0284C576">
      <w:start w:val="1"/>
      <w:numFmt w:val="lowerLetter"/>
      <w:lvlText w:val="%1)"/>
      <w:lvlJc w:val="left"/>
      <w:pPr>
        <w:ind w:left="1144" w:hanging="43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15:restartNumberingAfterBreak="0">
    <w:nsid w:val="1C4413B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116ABE"/>
    <w:multiLevelType w:val="hybridMultilevel"/>
    <w:tmpl w:val="933A8B20"/>
    <w:lvl w:ilvl="0" w:tplc="040C0017">
      <w:start w:val="1"/>
      <w:numFmt w:val="lowerLetter"/>
      <w:lvlText w:val="%1)"/>
      <w:lvlJc w:val="left"/>
      <w:pPr>
        <w:ind w:left="1144" w:hanging="43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15:restartNumberingAfterBreak="0">
    <w:nsid w:val="202C6FF2"/>
    <w:multiLevelType w:val="hybridMultilevel"/>
    <w:tmpl w:val="6A7813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BE1168D"/>
    <w:multiLevelType w:val="hybridMultilevel"/>
    <w:tmpl w:val="1EAC34EA"/>
    <w:lvl w:ilvl="0" w:tplc="70AE338C">
      <w:start w:val="1"/>
      <w:numFmt w:val="upperLetter"/>
      <w:pStyle w:val="FC-Titre1"/>
      <w:lvlText w:val="%1."/>
      <w:lvlJc w:val="left"/>
      <w:pPr>
        <w:ind w:left="360" w:hanging="360"/>
      </w:pPr>
      <w:rPr>
        <w:rFonts w:cs="Times New Roman"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D000E73"/>
    <w:multiLevelType w:val="hybridMultilevel"/>
    <w:tmpl w:val="32D0D7EE"/>
    <w:lvl w:ilvl="0" w:tplc="118EDB3E">
      <w:start w:val="1"/>
      <w:numFmt w:val="bullet"/>
      <w:pStyle w:val="LGAmaintextbullets"/>
      <w:lvlText w:val="•"/>
      <w:lvlJc w:val="left"/>
      <w:pPr>
        <w:ind w:left="360" w:hanging="360"/>
      </w:pPr>
      <w:rPr>
        <w:rFonts w:ascii="Times New Roman" w:hAnsi="Times New Roman" w:cs="Times New Roman" w:hint="default"/>
      </w:rPr>
    </w:lvl>
    <w:lvl w:ilvl="1" w:tplc="89BED430">
      <w:start w:val="1"/>
      <w:numFmt w:val="bullet"/>
      <w:pStyle w:val="LGAbulletaftermain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9A7834"/>
    <w:multiLevelType w:val="hybridMultilevel"/>
    <w:tmpl w:val="99A4B66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B377EBF"/>
    <w:multiLevelType w:val="hybridMultilevel"/>
    <w:tmpl w:val="75C0AA48"/>
    <w:lvl w:ilvl="0" w:tplc="9BE4196E">
      <w:start w:val="1"/>
      <w:numFmt w:val="bullet"/>
      <w:lvlText w:val=""/>
      <w:lvlJc w:val="left"/>
      <w:pPr>
        <w:ind w:left="720" w:hanging="360"/>
      </w:pPr>
      <w:rPr>
        <w:rFonts w:ascii="Wingdings" w:hAnsi="Wingdings" w:hint="default"/>
        <w:b/>
        <w:color w:val="1F497D" w:themeColor="text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14" w15:restartNumberingAfterBreak="0">
    <w:nsid w:val="3DC729C9"/>
    <w:multiLevelType w:val="hybridMultilevel"/>
    <w:tmpl w:val="0156A482"/>
    <w:lvl w:ilvl="0" w:tplc="847AA520">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5383512"/>
    <w:multiLevelType w:val="hybridMultilevel"/>
    <w:tmpl w:val="F32A2EF2"/>
    <w:lvl w:ilvl="0" w:tplc="340A0019">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48F65954"/>
    <w:multiLevelType w:val="hybridMultilevel"/>
    <w:tmpl w:val="63A8A80C"/>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8A553F"/>
    <w:multiLevelType w:val="hybridMultilevel"/>
    <w:tmpl w:val="24507072"/>
    <w:lvl w:ilvl="0" w:tplc="1F72BCCC">
      <w:start w:val="1"/>
      <w:numFmt w:val="bullet"/>
      <w:lvlText w:val="4"/>
      <w:lvlJc w:val="left"/>
      <w:pPr>
        <w:ind w:left="720" w:hanging="360"/>
      </w:pPr>
      <w:rPr>
        <w:rFonts w:ascii="Webdings" w:hAnsi="Webdings" w:hint="default"/>
        <w:color w:val="4258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DE96B12"/>
    <w:multiLevelType w:val="hybridMultilevel"/>
    <w:tmpl w:val="A8A2BFC6"/>
    <w:lvl w:ilvl="0" w:tplc="BB2862B2">
      <w:start w:val="6"/>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9" w15:restartNumberingAfterBreak="0">
    <w:nsid w:val="67A748EB"/>
    <w:multiLevelType w:val="hybridMultilevel"/>
    <w:tmpl w:val="48CC360E"/>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9715D2C"/>
    <w:multiLevelType w:val="hybridMultilevel"/>
    <w:tmpl w:val="4C6A0736"/>
    <w:lvl w:ilvl="0" w:tplc="9BE4196E">
      <w:start w:val="1"/>
      <w:numFmt w:val="bullet"/>
      <w:lvlText w:val=""/>
      <w:lvlJc w:val="left"/>
      <w:pPr>
        <w:ind w:left="360" w:hanging="360"/>
      </w:pPr>
      <w:rPr>
        <w:rFonts w:ascii="Wingdings" w:hAnsi="Wingdings" w:hint="default"/>
        <w:color w:val="1F497D" w:themeColor="text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1"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2"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E7B1084"/>
    <w:multiLevelType w:val="hybridMultilevel"/>
    <w:tmpl w:val="69E6350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21"/>
  </w:num>
  <w:num w:numId="2">
    <w:abstractNumId w:val="13"/>
  </w:num>
  <w:num w:numId="3">
    <w:abstractNumId w:val="0"/>
  </w:num>
  <w:num w:numId="4">
    <w:abstractNumId w:val="22"/>
  </w:num>
  <w:num w:numId="5">
    <w:abstractNumId w:val="1"/>
  </w:num>
  <w:num w:numId="6">
    <w:abstractNumId w:val="9"/>
  </w:num>
  <w:num w:numId="7">
    <w:abstractNumId w:val="5"/>
  </w:num>
  <w:num w:numId="8">
    <w:abstractNumId w:val="10"/>
  </w:num>
  <w:num w:numId="9">
    <w:abstractNumId w:val="4"/>
  </w:num>
  <w:num w:numId="10">
    <w:abstractNumId w:val="12"/>
  </w:num>
  <w:num w:numId="11">
    <w:abstractNumId w:val="2"/>
  </w:num>
  <w:num w:numId="12">
    <w:abstractNumId w:val="17"/>
  </w:num>
  <w:num w:numId="13">
    <w:abstractNumId w:val="14"/>
  </w:num>
  <w:num w:numId="14">
    <w:abstractNumId w:val="3"/>
  </w:num>
  <w:num w:numId="15">
    <w:abstractNumId w:val="11"/>
  </w:num>
  <w:num w:numId="16">
    <w:abstractNumId w:val="15"/>
  </w:num>
  <w:num w:numId="17">
    <w:abstractNumId w:val="23"/>
  </w:num>
  <w:num w:numId="18">
    <w:abstractNumId w:val="8"/>
  </w:num>
  <w:num w:numId="19">
    <w:abstractNumId w:val="19"/>
  </w:num>
  <w:num w:numId="20">
    <w:abstractNumId w:val="16"/>
  </w:num>
  <w:num w:numId="21">
    <w:abstractNumId w:val="20"/>
  </w:num>
  <w:num w:numId="22">
    <w:abstractNumId w:val="6"/>
  </w:num>
  <w:num w:numId="23">
    <w:abstractNumId w:val="7"/>
  </w:num>
  <w:num w:numId="2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9F4"/>
    <w:rsid w:val="00001611"/>
    <w:rsid w:val="00003E1E"/>
    <w:rsid w:val="00005050"/>
    <w:rsid w:val="000059CE"/>
    <w:rsid w:val="000109B7"/>
    <w:rsid w:val="00015F04"/>
    <w:rsid w:val="000175FF"/>
    <w:rsid w:val="00020866"/>
    <w:rsid w:val="00021403"/>
    <w:rsid w:val="00021E1A"/>
    <w:rsid w:val="000228F9"/>
    <w:rsid w:val="000305D2"/>
    <w:rsid w:val="0003730F"/>
    <w:rsid w:val="00037377"/>
    <w:rsid w:val="00037CED"/>
    <w:rsid w:val="000412F0"/>
    <w:rsid w:val="000433BF"/>
    <w:rsid w:val="00045DCB"/>
    <w:rsid w:val="00047FCA"/>
    <w:rsid w:val="000501A4"/>
    <w:rsid w:val="00054DC8"/>
    <w:rsid w:val="00057A0A"/>
    <w:rsid w:val="00070235"/>
    <w:rsid w:val="000717E8"/>
    <w:rsid w:val="00072B2F"/>
    <w:rsid w:val="00083355"/>
    <w:rsid w:val="000841FD"/>
    <w:rsid w:val="00084375"/>
    <w:rsid w:val="00087261"/>
    <w:rsid w:val="00093693"/>
    <w:rsid w:val="00096E24"/>
    <w:rsid w:val="000A3942"/>
    <w:rsid w:val="000B4A57"/>
    <w:rsid w:val="000B541B"/>
    <w:rsid w:val="000B5F95"/>
    <w:rsid w:val="000C122D"/>
    <w:rsid w:val="000C1722"/>
    <w:rsid w:val="000C2BFF"/>
    <w:rsid w:val="000C2FC7"/>
    <w:rsid w:val="000C328F"/>
    <w:rsid w:val="000D0B51"/>
    <w:rsid w:val="000D1762"/>
    <w:rsid w:val="000D22CC"/>
    <w:rsid w:val="000D2DD0"/>
    <w:rsid w:val="000D4F2F"/>
    <w:rsid w:val="000E1049"/>
    <w:rsid w:val="000E12C5"/>
    <w:rsid w:val="000E19F2"/>
    <w:rsid w:val="000E644F"/>
    <w:rsid w:val="000F3154"/>
    <w:rsid w:val="000F390F"/>
    <w:rsid w:val="000F6122"/>
    <w:rsid w:val="000F7616"/>
    <w:rsid w:val="0010075A"/>
    <w:rsid w:val="00100FF4"/>
    <w:rsid w:val="0011126E"/>
    <w:rsid w:val="001143BB"/>
    <w:rsid w:val="0012522E"/>
    <w:rsid w:val="00125238"/>
    <w:rsid w:val="0013297A"/>
    <w:rsid w:val="00136529"/>
    <w:rsid w:val="00146EE1"/>
    <w:rsid w:val="001471EE"/>
    <w:rsid w:val="00147CF3"/>
    <w:rsid w:val="001502C8"/>
    <w:rsid w:val="00152AA6"/>
    <w:rsid w:val="00154EBF"/>
    <w:rsid w:val="00155860"/>
    <w:rsid w:val="001570E7"/>
    <w:rsid w:val="00162FB2"/>
    <w:rsid w:val="001632C5"/>
    <w:rsid w:val="0016332A"/>
    <w:rsid w:val="00164A22"/>
    <w:rsid w:val="0016615B"/>
    <w:rsid w:val="00174F02"/>
    <w:rsid w:val="00177493"/>
    <w:rsid w:val="001777F1"/>
    <w:rsid w:val="0018313D"/>
    <w:rsid w:val="00186018"/>
    <w:rsid w:val="00192174"/>
    <w:rsid w:val="001965B2"/>
    <w:rsid w:val="001A16DE"/>
    <w:rsid w:val="001A20B6"/>
    <w:rsid w:val="001B0F0F"/>
    <w:rsid w:val="001B0F63"/>
    <w:rsid w:val="001B3B68"/>
    <w:rsid w:val="001B4BEC"/>
    <w:rsid w:val="001C05CC"/>
    <w:rsid w:val="001C7BE3"/>
    <w:rsid w:val="001D6DD9"/>
    <w:rsid w:val="001E4BE8"/>
    <w:rsid w:val="001E74FA"/>
    <w:rsid w:val="001E7667"/>
    <w:rsid w:val="001F06D2"/>
    <w:rsid w:val="001F0E1E"/>
    <w:rsid w:val="001F20FF"/>
    <w:rsid w:val="001F2597"/>
    <w:rsid w:val="001F2CBC"/>
    <w:rsid w:val="001F478A"/>
    <w:rsid w:val="001F7BFD"/>
    <w:rsid w:val="00204A33"/>
    <w:rsid w:val="0020767D"/>
    <w:rsid w:val="0022192D"/>
    <w:rsid w:val="0022273C"/>
    <w:rsid w:val="00223EDE"/>
    <w:rsid w:val="00226BF3"/>
    <w:rsid w:val="00231731"/>
    <w:rsid w:val="002318C6"/>
    <w:rsid w:val="002333AE"/>
    <w:rsid w:val="00237EA6"/>
    <w:rsid w:val="002428A5"/>
    <w:rsid w:val="00245F30"/>
    <w:rsid w:val="00247E7D"/>
    <w:rsid w:val="00250D39"/>
    <w:rsid w:val="00252408"/>
    <w:rsid w:val="002569CD"/>
    <w:rsid w:val="00260B72"/>
    <w:rsid w:val="00261AA3"/>
    <w:rsid w:val="00265FC1"/>
    <w:rsid w:val="002721C3"/>
    <w:rsid w:val="00274DE8"/>
    <w:rsid w:val="00280B55"/>
    <w:rsid w:val="002870CC"/>
    <w:rsid w:val="002924DB"/>
    <w:rsid w:val="002942F2"/>
    <w:rsid w:val="00294663"/>
    <w:rsid w:val="00294991"/>
    <w:rsid w:val="00295516"/>
    <w:rsid w:val="002A3640"/>
    <w:rsid w:val="002A5B3E"/>
    <w:rsid w:val="002A7316"/>
    <w:rsid w:val="002A73A0"/>
    <w:rsid w:val="002B2BB8"/>
    <w:rsid w:val="002B38E1"/>
    <w:rsid w:val="002B670B"/>
    <w:rsid w:val="002B6DC2"/>
    <w:rsid w:val="002C1A0E"/>
    <w:rsid w:val="002C2E01"/>
    <w:rsid w:val="002C327E"/>
    <w:rsid w:val="002C4E82"/>
    <w:rsid w:val="002C652F"/>
    <w:rsid w:val="002D25AA"/>
    <w:rsid w:val="002E1921"/>
    <w:rsid w:val="002E38CB"/>
    <w:rsid w:val="002E64E6"/>
    <w:rsid w:val="002E6DC0"/>
    <w:rsid w:val="002F5715"/>
    <w:rsid w:val="002F5EE5"/>
    <w:rsid w:val="002F6337"/>
    <w:rsid w:val="003063FF"/>
    <w:rsid w:val="0031044F"/>
    <w:rsid w:val="00310FB2"/>
    <w:rsid w:val="00317BD1"/>
    <w:rsid w:val="00321CDB"/>
    <w:rsid w:val="00324A8F"/>
    <w:rsid w:val="00325773"/>
    <w:rsid w:val="00333ADC"/>
    <w:rsid w:val="0033437C"/>
    <w:rsid w:val="00335B53"/>
    <w:rsid w:val="00340084"/>
    <w:rsid w:val="00345FE0"/>
    <w:rsid w:val="003461D3"/>
    <w:rsid w:val="0034667F"/>
    <w:rsid w:val="00347FA5"/>
    <w:rsid w:val="00351F85"/>
    <w:rsid w:val="003536C1"/>
    <w:rsid w:val="00361A6E"/>
    <w:rsid w:val="003622AF"/>
    <w:rsid w:val="00365897"/>
    <w:rsid w:val="003671F5"/>
    <w:rsid w:val="00367326"/>
    <w:rsid w:val="00367BE0"/>
    <w:rsid w:val="00380D95"/>
    <w:rsid w:val="00382430"/>
    <w:rsid w:val="00383CBE"/>
    <w:rsid w:val="00384214"/>
    <w:rsid w:val="003906C9"/>
    <w:rsid w:val="00393ABF"/>
    <w:rsid w:val="003A1479"/>
    <w:rsid w:val="003A3893"/>
    <w:rsid w:val="003B392A"/>
    <w:rsid w:val="003B4C14"/>
    <w:rsid w:val="003B74A8"/>
    <w:rsid w:val="003C0413"/>
    <w:rsid w:val="003C2B90"/>
    <w:rsid w:val="003C4C25"/>
    <w:rsid w:val="003C5DD0"/>
    <w:rsid w:val="003D3FD6"/>
    <w:rsid w:val="003D4867"/>
    <w:rsid w:val="003E12BE"/>
    <w:rsid w:val="003E147F"/>
    <w:rsid w:val="003F4488"/>
    <w:rsid w:val="003F5397"/>
    <w:rsid w:val="003F7159"/>
    <w:rsid w:val="00405A09"/>
    <w:rsid w:val="00412B8C"/>
    <w:rsid w:val="00414CBA"/>
    <w:rsid w:val="00417380"/>
    <w:rsid w:val="00425357"/>
    <w:rsid w:val="00434026"/>
    <w:rsid w:val="004353BB"/>
    <w:rsid w:val="00435A01"/>
    <w:rsid w:val="00435F48"/>
    <w:rsid w:val="00436067"/>
    <w:rsid w:val="00442B87"/>
    <w:rsid w:val="00443697"/>
    <w:rsid w:val="00443F30"/>
    <w:rsid w:val="00445155"/>
    <w:rsid w:val="0044691E"/>
    <w:rsid w:val="00452A6B"/>
    <w:rsid w:val="004604BB"/>
    <w:rsid w:val="00460D04"/>
    <w:rsid w:val="004617B6"/>
    <w:rsid w:val="00465CB5"/>
    <w:rsid w:val="004737E0"/>
    <w:rsid w:val="00473AFA"/>
    <w:rsid w:val="004741F5"/>
    <w:rsid w:val="004747B1"/>
    <w:rsid w:val="004765D4"/>
    <w:rsid w:val="0048020D"/>
    <w:rsid w:val="004822FE"/>
    <w:rsid w:val="00483A74"/>
    <w:rsid w:val="00483BBF"/>
    <w:rsid w:val="00491283"/>
    <w:rsid w:val="00491626"/>
    <w:rsid w:val="00493A9F"/>
    <w:rsid w:val="00494CBC"/>
    <w:rsid w:val="004A0829"/>
    <w:rsid w:val="004A152F"/>
    <w:rsid w:val="004A211A"/>
    <w:rsid w:val="004A4CD9"/>
    <w:rsid w:val="004A6A72"/>
    <w:rsid w:val="004B09D4"/>
    <w:rsid w:val="004B0D86"/>
    <w:rsid w:val="004B1328"/>
    <w:rsid w:val="004B1A98"/>
    <w:rsid w:val="004B1B61"/>
    <w:rsid w:val="004B29EE"/>
    <w:rsid w:val="004B2A85"/>
    <w:rsid w:val="004B343D"/>
    <w:rsid w:val="004C7B5A"/>
    <w:rsid w:val="004D0CA7"/>
    <w:rsid w:val="004D40C6"/>
    <w:rsid w:val="004E4935"/>
    <w:rsid w:val="004E7F11"/>
    <w:rsid w:val="004F00AD"/>
    <w:rsid w:val="004F40A5"/>
    <w:rsid w:val="004F5846"/>
    <w:rsid w:val="004F6B23"/>
    <w:rsid w:val="00504C5A"/>
    <w:rsid w:val="0050618F"/>
    <w:rsid w:val="00514588"/>
    <w:rsid w:val="00515D3D"/>
    <w:rsid w:val="00530EF0"/>
    <w:rsid w:val="00531B57"/>
    <w:rsid w:val="0053246F"/>
    <w:rsid w:val="00534477"/>
    <w:rsid w:val="00536A9A"/>
    <w:rsid w:val="00543C61"/>
    <w:rsid w:val="005501C0"/>
    <w:rsid w:val="00551E0B"/>
    <w:rsid w:val="00554CC3"/>
    <w:rsid w:val="00555E9A"/>
    <w:rsid w:val="00557AC2"/>
    <w:rsid w:val="00557E62"/>
    <w:rsid w:val="005609F4"/>
    <w:rsid w:val="00562FE8"/>
    <w:rsid w:val="005644DE"/>
    <w:rsid w:val="00565F9B"/>
    <w:rsid w:val="00572C55"/>
    <w:rsid w:val="00573361"/>
    <w:rsid w:val="00576C07"/>
    <w:rsid w:val="0057774E"/>
    <w:rsid w:val="00577A49"/>
    <w:rsid w:val="00580B5A"/>
    <w:rsid w:val="00581C86"/>
    <w:rsid w:val="00582AEF"/>
    <w:rsid w:val="00584EFD"/>
    <w:rsid w:val="0059365B"/>
    <w:rsid w:val="00596B3E"/>
    <w:rsid w:val="005970D2"/>
    <w:rsid w:val="005A0507"/>
    <w:rsid w:val="005A0C82"/>
    <w:rsid w:val="005A60DC"/>
    <w:rsid w:val="005A6F88"/>
    <w:rsid w:val="005B4199"/>
    <w:rsid w:val="005B7D23"/>
    <w:rsid w:val="005C6F68"/>
    <w:rsid w:val="005C70A5"/>
    <w:rsid w:val="005D31D0"/>
    <w:rsid w:val="005D4F71"/>
    <w:rsid w:val="005D5D10"/>
    <w:rsid w:val="005D7EBB"/>
    <w:rsid w:val="005E777E"/>
    <w:rsid w:val="005F073F"/>
    <w:rsid w:val="005F197C"/>
    <w:rsid w:val="005F1A11"/>
    <w:rsid w:val="005F2152"/>
    <w:rsid w:val="005F42DB"/>
    <w:rsid w:val="005F5565"/>
    <w:rsid w:val="00607098"/>
    <w:rsid w:val="00610631"/>
    <w:rsid w:val="00610AF8"/>
    <w:rsid w:val="00612335"/>
    <w:rsid w:val="00613B19"/>
    <w:rsid w:val="0061667D"/>
    <w:rsid w:val="00616C98"/>
    <w:rsid w:val="0062549B"/>
    <w:rsid w:val="006267FE"/>
    <w:rsid w:val="00630356"/>
    <w:rsid w:val="006310CF"/>
    <w:rsid w:val="006325FE"/>
    <w:rsid w:val="00632BFE"/>
    <w:rsid w:val="006344AD"/>
    <w:rsid w:val="00637530"/>
    <w:rsid w:val="00637A9C"/>
    <w:rsid w:val="00640161"/>
    <w:rsid w:val="00641C6E"/>
    <w:rsid w:val="00641CDD"/>
    <w:rsid w:val="00650296"/>
    <w:rsid w:val="006510AF"/>
    <w:rsid w:val="0065290B"/>
    <w:rsid w:val="00653895"/>
    <w:rsid w:val="0065678C"/>
    <w:rsid w:val="00661231"/>
    <w:rsid w:val="00663F63"/>
    <w:rsid w:val="00664C58"/>
    <w:rsid w:val="00666394"/>
    <w:rsid w:val="00667892"/>
    <w:rsid w:val="00672E93"/>
    <w:rsid w:val="00675B65"/>
    <w:rsid w:val="00677169"/>
    <w:rsid w:val="0068143D"/>
    <w:rsid w:val="006817C0"/>
    <w:rsid w:val="00684DB0"/>
    <w:rsid w:val="006911A7"/>
    <w:rsid w:val="0069233C"/>
    <w:rsid w:val="0069249C"/>
    <w:rsid w:val="0069277B"/>
    <w:rsid w:val="006948E2"/>
    <w:rsid w:val="00694BB9"/>
    <w:rsid w:val="00696AEC"/>
    <w:rsid w:val="006A0F73"/>
    <w:rsid w:val="006B08ED"/>
    <w:rsid w:val="006B3CA9"/>
    <w:rsid w:val="006B593E"/>
    <w:rsid w:val="006B617C"/>
    <w:rsid w:val="006B6541"/>
    <w:rsid w:val="006C0350"/>
    <w:rsid w:val="006C17BD"/>
    <w:rsid w:val="006C2DCC"/>
    <w:rsid w:val="006C3CC2"/>
    <w:rsid w:val="006D0444"/>
    <w:rsid w:val="006D2CC3"/>
    <w:rsid w:val="006D3A19"/>
    <w:rsid w:val="006D6063"/>
    <w:rsid w:val="006E1858"/>
    <w:rsid w:val="006E4406"/>
    <w:rsid w:val="006F2314"/>
    <w:rsid w:val="006F7245"/>
    <w:rsid w:val="00703289"/>
    <w:rsid w:val="00707BC1"/>
    <w:rsid w:val="00707E7D"/>
    <w:rsid w:val="0071005F"/>
    <w:rsid w:val="007121A9"/>
    <w:rsid w:val="00712718"/>
    <w:rsid w:val="00712FDA"/>
    <w:rsid w:val="00712FE8"/>
    <w:rsid w:val="00716189"/>
    <w:rsid w:val="00720D47"/>
    <w:rsid w:val="00723540"/>
    <w:rsid w:val="0073049F"/>
    <w:rsid w:val="00730513"/>
    <w:rsid w:val="00731F32"/>
    <w:rsid w:val="00740410"/>
    <w:rsid w:val="00741204"/>
    <w:rsid w:val="00743DE2"/>
    <w:rsid w:val="0074422E"/>
    <w:rsid w:val="00744E16"/>
    <w:rsid w:val="0074525C"/>
    <w:rsid w:val="00745709"/>
    <w:rsid w:val="00747981"/>
    <w:rsid w:val="00756126"/>
    <w:rsid w:val="0075654A"/>
    <w:rsid w:val="0075715A"/>
    <w:rsid w:val="00763AA6"/>
    <w:rsid w:val="007709D4"/>
    <w:rsid w:val="0077102D"/>
    <w:rsid w:val="00771DC1"/>
    <w:rsid w:val="00772276"/>
    <w:rsid w:val="00773FB2"/>
    <w:rsid w:val="00776D72"/>
    <w:rsid w:val="00782453"/>
    <w:rsid w:val="007836E7"/>
    <w:rsid w:val="00786AA1"/>
    <w:rsid w:val="007912AC"/>
    <w:rsid w:val="00797B44"/>
    <w:rsid w:val="007A38A9"/>
    <w:rsid w:val="007A42D5"/>
    <w:rsid w:val="007A649A"/>
    <w:rsid w:val="007B4546"/>
    <w:rsid w:val="007B5501"/>
    <w:rsid w:val="007C2030"/>
    <w:rsid w:val="007C3B1F"/>
    <w:rsid w:val="007C508D"/>
    <w:rsid w:val="007D067A"/>
    <w:rsid w:val="007D40B1"/>
    <w:rsid w:val="007D48C5"/>
    <w:rsid w:val="007E0539"/>
    <w:rsid w:val="007E19FB"/>
    <w:rsid w:val="007E2755"/>
    <w:rsid w:val="007E6224"/>
    <w:rsid w:val="007F21EE"/>
    <w:rsid w:val="007F5E2C"/>
    <w:rsid w:val="007F7F2F"/>
    <w:rsid w:val="00800699"/>
    <w:rsid w:val="00804406"/>
    <w:rsid w:val="008137BE"/>
    <w:rsid w:val="00816858"/>
    <w:rsid w:val="00824194"/>
    <w:rsid w:val="00825DE1"/>
    <w:rsid w:val="008270AF"/>
    <w:rsid w:val="00827F65"/>
    <w:rsid w:val="00830A71"/>
    <w:rsid w:val="00832B7E"/>
    <w:rsid w:val="00834B4F"/>
    <w:rsid w:val="00836223"/>
    <w:rsid w:val="00836556"/>
    <w:rsid w:val="00843E63"/>
    <w:rsid w:val="008440CA"/>
    <w:rsid w:val="008517A5"/>
    <w:rsid w:val="00851812"/>
    <w:rsid w:val="00852B0A"/>
    <w:rsid w:val="008562F6"/>
    <w:rsid w:val="00856F00"/>
    <w:rsid w:val="0086171A"/>
    <w:rsid w:val="00862A4E"/>
    <w:rsid w:val="00873269"/>
    <w:rsid w:val="00881A96"/>
    <w:rsid w:val="008837A1"/>
    <w:rsid w:val="008837C6"/>
    <w:rsid w:val="00890003"/>
    <w:rsid w:val="00891F0F"/>
    <w:rsid w:val="008933E8"/>
    <w:rsid w:val="00897FCD"/>
    <w:rsid w:val="008A1411"/>
    <w:rsid w:val="008A46A0"/>
    <w:rsid w:val="008B11D4"/>
    <w:rsid w:val="008B1FB2"/>
    <w:rsid w:val="008B43DE"/>
    <w:rsid w:val="008B79C1"/>
    <w:rsid w:val="008C242E"/>
    <w:rsid w:val="008C4778"/>
    <w:rsid w:val="008C51CA"/>
    <w:rsid w:val="008C54D3"/>
    <w:rsid w:val="008C65D3"/>
    <w:rsid w:val="008C7200"/>
    <w:rsid w:val="008D5C5B"/>
    <w:rsid w:val="008D6888"/>
    <w:rsid w:val="008E0678"/>
    <w:rsid w:val="008E2E71"/>
    <w:rsid w:val="008E5F40"/>
    <w:rsid w:val="008F169C"/>
    <w:rsid w:val="008F25E0"/>
    <w:rsid w:val="008F3C17"/>
    <w:rsid w:val="008F5B53"/>
    <w:rsid w:val="008F6128"/>
    <w:rsid w:val="009002E4"/>
    <w:rsid w:val="0090663C"/>
    <w:rsid w:val="009069C3"/>
    <w:rsid w:val="00906E53"/>
    <w:rsid w:val="00912423"/>
    <w:rsid w:val="00914928"/>
    <w:rsid w:val="0092093C"/>
    <w:rsid w:val="00926E21"/>
    <w:rsid w:val="00932219"/>
    <w:rsid w:val="00933D46"/>
    <w:rsid w:val="00933FD9"/>
    <w:rsid w:val="00934259"/>
    <w:rsid w:val="009430CC"/>
    <w:rsid w:val="009440B4"/>
    <w:rsid w:val="0094519C"/>
    <w:rsid w:val="00951F7D"/>
    <w:rsid w:val="00956A0E"/>
    <w:rsid w:val="0096087C"/>
    <w:rsid w:val="00964C63"/>
    <w:rsid w:val="00966794"/>
    <w:rsid w:val="00977E37"/>
    <w:rsid w:val="00987460"/>
    <w:rsid w:val="00992D56"/>
    <w:rsid w:val="009A2908"/>
    <w:rsid w:val="009A568F"/>
    <w:rsid w:val="009A667F"/>
    <w:rsid w:val="009B6C3E"/>
    <w:rsid w:val="009B790A"/>
    <w:rsid w:val="009C21B3"/>
    <w:rsid w:val="009D0B4D"/>
    <w:rsid w:val="009D2DA9"/>
    <w:rsid w:val="009F2B05"/>
    <w:rsid w:val="009F5925"/>
    <w:rsid w:val="009F5A5D"/>
    <w:rsid w:val="00A01D3F"/>
    <w:rsid w:val="00A0446C"/>
    <w:rsid w:val="00A048BF"/>
    <w:rsid w:val="00A04BBE"/>
    <w:rsid w:val="00A12421"/>
    <w:rsid w:val="00A22B0D"/>
    <w:rsid w:val="00A239F8"/>
    <w:rsid w:val="00A23F17"/>
    <w:rsid w:val="00A2606E"/>
    <w:rsid w:val="00A26A90"/>
    <w:rsid w:val="00A30D94"/>
    <w:rsid w:val="00A31B77"/>
    <w:rsid w:val="00A31DB7"/>
    <w:rsid w:val="00A35C1B"/>
    <w:rsid w:val="00A377E9"/>
    <w:rsid w:val="00A40527"/>
    <w:rsid w:val="00A405CB"/>
    <w:rsid w:val="00A410C6"/>
    <w:rsid w:val="00A41EC1"/>
    <w:rsid w:val="00A4228A"/>
    <w:rsid w:val="00A44248"/>
    <w:rsid w:val="00A47641"/>
    <w:rsid w:val="00A51361"/>
    <w:rsid w:val="00A51F3D"/>
    <w:rsid w:val="00A559EB"/>
    <w:rsid w:val="00A57FEA"/>
    <w:rsid w:val="00A64109"/>
    <w:rsid w:val="00A6462D"/>
    <w:rsid w:val="00A64F16"/>
    <w:rsid w:val="00A65B40"/>
    <w:rsid w:val="00A6652F"/>
    <w:rsid w:val="00A66B91"/>
    <w:rsid w:val="00A67C91"/>
    <w:rsid w:val="00A67D1C"/>
    <w:rsid w:val="00A72287"/>
    <w:rsid w:val="00A728C8"/>
    <w:rsid w:val="00A73F9E"/>
    <w:rsid w:val="00A84C20"/>
    <w:rsid w:val="00A84DD5"/>
    <w:rsid w:val="00A869BF"/>
    <w:rsid w:val="00A938FD"/>
    <w:rsid w:val="00A94801"/>
    <w:rsid w:val="00A96022"/>
    <w:rsid w:val="00AA13ED"/>
    <w:rsid w:val="00AA1AFF"/>
    <w:rsid w:val="00AA69B9"/>
    <w:rsid w:val="00AB0A1F"/>
    <w:rsid w:val="00AB5CBA"/>
    <w:rsid w:val="00AC2FB9"/>
    <w:rsid w:val="00AC4E86"/>
    <w:rsid w:val="00AC6AD9"/>
    <w:rsid w:val="00AC7D3B"/>
    <w:rsid w:val="00AD52D4"/>
    <w:rsid w:val="00AD61E9"/>
    <w:rsid w:val="00AE4D7C"/>
    <w:rsid w:val="00AE5172"/>
    <w:rsid w:val="00AE6989"/>
    <w:rsid w:val="00AF07F2"/>
    <w:rsid w:val="00AF28F3"/>
    <w:rsid w:val="00AF5302"/>
    <w:rsid w:val="00B00687"/>
    <w:rsid w:val="00B01BCB"/>
    <w:rsid w:val="00B03745"/>
    <w:rsid w:val="00B14F08"/>
    <w:rsid w:val="00B22594"/>
    <w:rsid w:val="00B25A9B"/>
    <w:rsid w:val="00B27B99"/>
    <w:rsid w:val="00B33EC8"/>
    <w:rsid w:val="00B40465"/>
    <w:rsid w:val="00B440E6"/>
    <w:rsid w:val="00B5334F"/>
    <w:rsid w:val="00B56D6D"/>
    <w:rsid w:val="00B633C7"/>
    <w:rsid w:val="00B64F6F"/>
    <w:rsid w:val="00B70D04"/>
    <w:rsid w:val="00B723BC"/>
    <w:rsid w:val="00B7367E"/>
    <w:rsid w:val="00B73CA1"/>
    <w:rsid w:val="00B757A6"/>
    <w:rsid w:val="00B76EAE"/>
    <w:rsid w:val="00B77C94"/>
    <w:rsid w:val="00B81951"/>
    <w:rsid w:val="00B847A7"/>
    <w:rsid w:val="00B95099"/>
    <w:rsid w:val="00B97214"/>
    <w:rsid w:val="00B97B43"/>
    <w:rsid w:val="00BB1DFA"/>
    <w:rsid w:val="00BB2CFA"/>
    <w:rsid w:val="00BB73DC"/>
    <w:rsid w:val="00BC5749"/>
    <w:rsid w:val="00BC6B0D"/>
    <w:rsid w:val="00BD0BF0"/>
    <w:rsid w:val="00BD41F0"/>
    <w:rsid w:val="00BD4343"/>
    <w:rsid w:val="00BF0AA2"/>
    <w:rsid w:val="00BF5C57"/>
    <w:rsid w:val="00C03854"/>
    <w:rsid w:val="00C05628"/>
    <w:rsid w:val="00C101D6"/>
    <w:rsid w:val="00C11B65"/>
    <w:rsid w:val="00C13327"/>
    <w:rsid w:val="00C14777"/>
    <w:rsid w:val="00C1565A"/>
    <w:rsid w:val="00C1595B"/>
    <w:rsid w:val="00C221F0"/>
    <w:rsid w:val="00C26851"/>
    <w:rsid w:val="00C31D74"/>
    <w:rsid w:val="00C41876"/>
    <w:rsid w:val="00C4377E"/>
    <w:rsid w:val="00C43AD9"/>
    <w:rsid w:val="00C44953"/>
    <w:rsid w:val="00C45CEF"/>
    <w:rsid w:val="00C45F4D"/>
    <w:rsid w:val="00C4799D"/>
    <w:rsid w:val="00C53335"/>
    <w:rsid w:val="00C54B2B"/>
    <w:rsid w:val="00C54E38"/>
    <w:rsid w:val="00C56487"/>
    <w:rsid w:val="00C64A68"/>
    <w:rsid w:val="00C662C0"/>
    <w:rsid w:val="00C72CB5"/>
    <w:rsid w:val="00C85F98"/>
    <w:rsid w:val="00C871CA"/>
    <w:rsid w:val="00C8736F"/>
    <w:rsid w:val="00C911DD"/>
    <w:rsid w:val="00C914AC"/>
    <w:rsid w:val="00C93654"/>
    <w:rsid w:val="00C969D5"/>
    <w:rsid w:val="00CA0529"/>
    <w:rsid w:val="00CA10B2"/>
    <w:rsid w:val="00CA1191"/>
    <w:rsid w:val="00CA1885"/>
    <w:rsid w:val="00CA1B71"/>
    <w:rsid w:val="00CA2E3C"/>
    <w:rsid w:val="00CA539A"/>
    <w:rsid w:val="00CA7319"/>
    <w:rsid w:val="00CB0065"/>
    <w:rsid w:val="00CB142A"/>
    <w:rsid w:val="00CB3EA1"/>
    <w:rsid w:val="00CB70CD"/>
    <w:rsid w:val="00CC14D0"/>
    <w:rsid w:val="00CC1A01"/>
    <w:rsid w:val="00CC3365"/>
    <w:rsid w:val="00CC6017"/>
    <w:rsid w:val="00CC6360"/>
    <w:rsid w:val="00CD300E"/>
    <w:rsid w:val="00CD52EE"/>
    <w:rsid w:val="00CE0B37"/>
    <w:rsid w:val="00CE1719"/>
    <w:rsid w:val="00CE3850"/>
    <w:rsid w:val="00CE4936"/>
    <w:rsid w:val="00CE4B2F"/>
    <w:rsid w:val="00CE5DD7"/>
    <w:rsid w:val="00CE728B"/>
    <w:rsid w:val="00CF02A9"/>
    <w:rsid w:val="00CF0ED5"/>
    <w:rsid w:val="00D04AB7"/>
    <w:rsid w:val="00D05B06"/>
    <w:rsid w:val="00D15189"/>
    <w:rsid w:val="00D159A7"/>
    <w:rsid w:val="00D16567"/>
    <w:rsid w:val="00D23C2B"/>
    <w:rsid w:val="00D310C7"/>
    <w:rsid w:val="00D329F4"/>
    <w:rsid w:val="00D3308B"/>
    <w:rsid w:val="00D3333F"/>
    <w:rsid w:val="00D3474E"/>
    <w:rsid w:val="00D42428"/>
    <w:rsid w:val="00D431EB"/>
    <w:rsid w:val="00D43F2E"/>
    <w:rsid w:val="00D46AAB"/>
    <w:rsid w:val="00D50EE3"/>
    <w:rsid w:val="00D54ECD"/>
    <w:rsid w:val="00D66F7F"/>
    <w:rsid w:val="00D701DE"/>
    <w:rsid w:val="00D71874"/>
    <w:rsid w:val="00D72D8C"/>
    <w:rsid w:val="00D7580F"/>
    <w:rsid w:val="00D77793"/>
    <w:rsid w:val="00D815F1"/>
    <w:rsid w:val="00D8180F"/>
    <w:rsid w:val="00D86B90"/>
    <w:rsid w:val="00D91E87"/>
    <w:rsid w:val="00D921BD"/>
    <w:rsid w:val="00D95A32"/>
    <w:rsid w:val="00D97556"/>
    <w:rsid w:val="00DA0750"/>
    <w:rsid w:val="00DA3554"/>
    <w:rsid w:val="00DA35A7"/>
    <w:rsid w:val="00DB03E4"/>
    <w:rsid w:val="00DB2D5A"/>
    <w:rsid w:val="00DB4BB1"/>
    <w:rsid w:val="00DC3A78"/>
    <w:rsid w:val="00DC3D8B"/>
    <w:rsid w:val="00DD1A55"/>
    <w:rsid w:val="00DD45BF"/>
    <w:rsid w:val="00DD50D8"/>
    <w:rsid w:val="00DD6DE7"/>
    <w:rsid w:val="00DE0006"/>
    <w:rsid w:val="00DE148C"/>
    <w:rsid w:val="00DE3DAB"/>
    <w:rsid w:val="00DE5FDF"/>
    <w:rsid w:val="00DF00CD"/>
    <w:rsid w:val="00DF5CDA"/>
    <w:rsid w:val="00E064C2"/>
    <w:rsid w:val="00E0780F"/>
    <w:rsid w:val="00E13CFA"/>
    <w:rsid w:val="00E1647D"/>
    <w:rsid w:val="00E16E5F"/>
    <w:rsid w:val="00E20CAF"/>
    <w:rsid w:val="00E20FC6"/>
    <w:rsid w:val="00E2154D"/>
    <w:rsid w:val="00E24505"/>
    <w:rsid w:val="00E31133"/>
    <w:rsid w:val="00E33568"/>
    <w:rsid w:val="00E3459B"/>
    <w:rsid w:val="00E3525F"/>
    <w:rsid w:val="00E376CF"/>
    <w:rsid w:val="00E42ADB"/>
    <w:rsid w:val="00E4384B"/>
    <w:rsid w:val="00E441B2"/>
    <w:rsid w:val="00E47C42"/>
    <w:rsid w:val="00E50B8B"/>
    <w:rsid w:val="00E64955"/>
    <w:rsid w:val="00E7442C"/>
    <w:rsid w:val="00E75C70"/>
    <w:rsid w:val="00E76666"/>
    <w:rsid w:val="00E81C34"/>
    <w:rsid w:val="00E85F55"/>
    <w:rsid w:val="00E900B8"/>
    <w:rsid w:val="00E928A3"/>
    <w:rsid w:val="00E951CA"/>
    <w:rsid w:val="00EA0DBF"/>
    <w:rsid w:val="00EA32AB"/>
    <w:rsid w:val="00EC18F0"/>
    <w:rsid w:val="00ED1BCD"/>
    <w:rsid w:val="00ED1D5D"/>
    <w:rsid w:val="00ED2506"/>
    <w:rsid w:val="00ED4C18"/>
    <w:rsid w:val="00ED6620"/>
    <w:rsid w:val="00ED761F"/>
    <w:rsid w:val="00EE26FF"/>
    <w:rsid w:val="00EF1019"/>
    <w:rsid w:val="00EF4BEF"/>
    <w:rsid w:val="00F00157"/>
    <w:rsid w:val="00F0346C"/>
    <w:rsid w:val="00F07EE0"/>
    <w:rsid w:val="00F13243"/>
    <w:rsid w:val="00F141E7"/>
    <w:rsid w:val="00F142CB"/>
    <w:rsid w:val="00F16E16"/>
    <w:rsid w:val="00F16FD9"/>
    <w:rsid w:val="00F17BD6"/>
    <w:rsid w:val="00F20B04"/>
    <w:rsid w:val="00F20E18"/>
    <w:rsid w:val="00F22641"/>
    <w:rsid w:val="00F2621F"/>
    <w:rsid w:val="00F269A4"/>
    <w:rsid w:val="00F3006E"/>
    <w:rsid w:val="00F33A2E"/>
    <w:rsid w:val="00F34EE4"/>
    <w:rsid w:val="00F352DF"/>
    <w:rsid w:val="00F35EDE"/>
    <w:rsid w:val="00F4006A"/>
    <w:rsid w:val="00F41FFC"/>
    <w:rsid w:val="00F447FA"/>
    <w:rsid w:val="00F54AFB"/>
    <w:rsid w:val="00F57ED4"/>
    <w:rsid w:val="00F60F57"/>
    <w:rsid w:val="00F61C3C"/>
    <w:rsid w:val="00F627A1"/>
    <w:rsid w:val="00F629F3"/>
    <w:rsid w:val="00F642D8"/>
    <w:rsid w:val="00F67FD4"/>
    <w:rsid w:val="00F721A3"/>
    <w:rsid w:val="00F807A1"/>
    <w:rsid w:val="00F80B18"/>
    <w:rsid w:val="00F97AA3"/>
    <w:rsid w:val="00FA3FB9"/>
    <w:rsid w:val="00FA42C2"/>
    <w:rsid w:val="00FA717E"/>
    <w:rsid w:val="00FB013F"/>
    <w:rsid w:val="00FB50FD"/>
    <w:rsid w:val="00FB5435"/>
    <w:rsid w:val="00FB7E04"/>
    <w:rsid w:val="00FC1500"/>
    <w:rsid w:val="00FC202B"/>
    <w:rsid w:val="00FD1B90"/>
    <w:rsid w:val="00FD38C3"/>
    <w:rsid w:val="00FE0A8F"/>
    <w:rsid w:val="00FE0CB7"/>
    <w:rsid w:val="00FF0AF0"/>
    <w:rsid w:val="00FF0FC9"/>
    <w:rsid w:val="00FF3BB1"/>
    <w:rsid w:val="00FF408D"/>
    <w:rsid w:val="00FF577D"/>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C905C94-1D50-4237-8C04-A257C8A9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basedOn w:val="Normal"/>
    <w:next w:val="Normal"/>
    <w:link w:val="Ttulo2Car"/>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basedOn w:val="Normal"/>
    <w:next w:val="Normal"/>
    <w:link w:val="Ttulo4Car"/>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basedOn w:val="Normal"/>
    <w:next w:val="Normal"/>
    <w:link w:val="Ttulo5Car"/>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 A Alquim,Viñeta A,viñeta,Párrafo"/>
    <w:basedOn w:val="Normal"/>
    <w:link w:val="PrrafodelistaCar"/>
    <w:uiPriority w:val="34"/>
    <w:qFormat/>
    <w:rsid w:val="000F7616"/>
    <w:pPr>
      <w:ind w:left="720"/>
      <w:contextualSpacing/>
    </w:pPr>
  </w:style>
  <w:style w:type="paragraph" w:styleId="Textodeglobo">
    <w:name w:val="Balloon Text"/>
    <w:basedOn w:val="Normal"/>
    <w:link w:val="TextodegloboCar"/>
    <w:uiPriority w:val="99"/>
    <w:semiHidden/>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uiPriority w:val="59"/>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basedOn w:val="Fuentedeprrafopredeter"/>
    <w:link w:val="Ttulo2"/>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basedOn w:val="Fuentedeprrafopredeter"/>
    <w:link w:val="Ttulo3"/>
    <w:rsid w:val="005501C0"/>
    <w:rPr>
      <w:rFonts w:ascii="Arial" w:eastAsiaTheme="majorEastAsia" w:hAnsi="Arial" w:cs="Arial"/>
      <w:b/>
      <w:bCs/>
      <w:color w:val="4F81BD" w:themeColor="accent1"/>
      <w:sz w:val="18"/>
      <w:szCs w:val="24"/>
      <w:lang w:eastAsia="fr-FR"/>
    </w:rPr>
  </w:style>
  <w:style w:type="character" w:customStyle="1" w:styleId="Ttulo4Car">
    <w:name w:val="Título 4 Car"/>
    <w:basedOn w:val="Fuentedeprrafopredeter"/>
    <w:link w:val="Ttulo4"/>
    <w:uiPriority w:val="9"/>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rsid w:val="003C5DD0"/>
    <w:pPr>
      <w:spacing w:after="100"/>
    </w:pPr>
  </w:style>
  <w:style w:type="paragraph" w:styleId="TDC2">
    <w:name w:val="toc 2"/>
    <w:basedOn w:val="Normal"/>
    <w:next w:val="Normal"/>
    <w:autoRedefine/>
    <w:uiPriority w:val="39"/>
    <w:unhideWhenUsed/>
    <w:rsid w:val="003C5DD0"/>
    <w:pPr>
      <w:spacing w:after="100"/>
      <w:ind w:left="200"/>
    </w:p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basedOn w:val="Fuentedeprrafopredeter"/>
    <w:link w:val="Ttulo5"/>
    <w:uiPriority w:val="9"/>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uiPriority w:val="9"/>
    <w:semiHidden/>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uiPriority w:val="9"/>
    <w:semiHidden/>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uiPriority w:val="9"/>
    <w:semiHidden/>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uiPriority w:val="9"/>
    <w:semiHidden/>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iPriority w:val="99"/>
    <w:semiHidden/>
    <w:unhideWhenUsed/>
    <w:rsid w:val="00951F7D"/>
    <w:rPr>
      <w:sz w:val="16"/>
      <w:szCs w:val="16"/>
    </w:rPr>
  </w:style>
  <w:style w:type="paragraph" w:styleId="Textocomentario">
    <w:name w:val="annotation text"/>
    <w:basedOn w:val="Normal"/>
    <w:link w:val="TextocomentarioCar"/>
    <w:uiPriority w:val="99"/>
    <w:semiHidden/>
    <w:unhideWhenUsed/>
    <w:rsid w:val="00951F7D"/>
    <w:rPr>
      <w:szCs w:val="20"/>
    </w:rPr>
  </w:style>
  <w:style w:type="character" w:customStyle="1" w:styleId="TextocomentarioCar">
    <w:name w:val="Texto comentario Car"/>
    <w:basedOn w:val="Fuentedeprrafopredeter"/>
    <w:link w:val="Textocomentario"/>
    <w:uiPriority w:val="99"/>
    <w:semiHidden/>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rsid w:val="00F54AFB"/>
    <w:pPr>
      <w:spacing w:after="100"/>
      <w:ind w:left="400"/>
    </w:pPr>
  </w:style>
  <w:style w:type="paragraph" w:styleId="Descripcin">
    <w:name w:val="caption"/>
    <w:basedOn w:val="Normal"/>
    <w:next w:val="Normal"/>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qFormat/>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aliases w:val="Viñeta A Alquim Car,Viñeta A Car,viñeta Car,Párrafo Car"/>
    <w:basedOn w:val="Fuentedeprrafopredeter"/>
    <w:link w:val="Prrafodelista"/>
    <w:uiPriority w:val="34"/>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iPriority w:val="99"/>
    <w:semiHidden/>
    <w:unhideWhenUsed/>
    <w:rsid w:val="00B81951"/>
    <w:pPr>
      <w:spacing w:after="120"/>
      <w:ind w:left="283"/>
    </w:pPr>
  </w:style>
  <w:style w:type="character" w:customStyle="1" w:styleId="SangradetextonormalCar">
    <w:name w:val="Sangría de texto normal Car"/>
    <w:basedOn w:val="Fuentedeprrafopredeter"/>
    <w:link w:val="Sangradetextonormal"/>
    <w:uiPriority w:val="99"/>
    <w:semiHidden/>
    <w:rsid w:val="00B81951"/>
    <w:rPr>
      <w:rFonts w:ascii="Arial" w:eastAsia="Times New Roman" w:hAnsi="Arial" w:cs="Times New Roman"/>
      <w:sz w:val="18"/>
      <w:szCs w:val="24"/>
      <w:lang w:eastAsia="fr-FR"/>
    </w:rPr>
  </w:style>
  <w:style w:type="paragraph" w:styleId="TDC4">
    <w:name w:val="toc 4"/>
    <w:basedOn w:val="Normal"/>
    <w:next w:val="Normal"/>
    <w:autoRedefine/>
    <w:uiPriority w:val="39"/>
    <w:semiHidden/>
    <w:unhideWhenUsed/>
    <w:rsid w:val="00B81951"/>
    <w:pPr>
      <w:spacing w:after="100"/>
      <w:ind w:left="540"/>
    </w:p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 w:type="paragraph" w:customStyle="1" w:styleId="FC-Titre1">
    <w:name w:val="FC - Titre 1"/>
    <w:basedOn w:val="Prrafodelista"/>
    <w:qFormat/>
    <w:rsid w:val="006267FE"/>
    <w:pPr>
      <w:numPr>
        <w:numId w:val="6"/>
      </w:numPr>
    </w:pPr>
    <w:rPr>
      <w:sz w:val="32"/>
      <w:szCs w:val="32"/>
    </w:rPr>
  </w:style>
  <w:style w:type="paragraph" w:customStyle="1" w:styleId="LGAmaintextbullets">
    <w:name w:val="LGA main text bullets"/>
    <w:basedOn w:val="Normal"/>
    <w:qFormat/>
    <w:rsid w:val="00890003"/>
    <w:pPr>
      <w:numPr>
        <w:numId w:val="8"/>
      </w:numPr>
      <w:spacing w:after="80" w:line="276" w:lineRule="auto"/>
      <w:ind w:left="187" w:hanging="187"/>
      <w:jc w:val="left"/>
    </w:pPr>
    <w:rPr>
      <w:rFonts w:ascii="Times New Roman" w:eastAsiaTheme="minorHAnsi" w:hAnsi="Times New Roman"/>
      <w:sz w:val="24"/>
      <w:szCs w:val="22"/>
      <w:lang w:val="en-US" w:eastAsia="en-US"/>
    </w:rPr>
  </w:style>
  <w:style w:type="paragraph" w:customStyle="1" w:styleId="LGAbulletaftermainbullet">
    <w:name w:val="LGA bullet after main bullet"/>
    <w:basedOn w:val="LGAmaintextbullets"/>
    <w:qFormat/>
    <w:rsid w:val="00890003"/>
    <w:pPr>
      <w:numPr>
        <w:ilvl w:val="1"/>
      </w:numPr>
      <w:ind w:left="1788"/>
    </w:pPr>
  </w:style>
  <w:style w:type="paragraph" w:customStyle="1" w:styleId="Default">
    <w:name w:val="Default"/>
    <w:rsid w:val="0061667D"/>
    <w:pPr>
      <w:autoSpaceDE w:val="0"/>
      <w:autoSpaceDN w:val="0"/>
      <w:adjustRightInd w:val="0"/>
      <w:spacing w:after="0" w:line="240" w:lineRule="auto"/>
    </w:pPr>
    <w:rPr>
      <w:rFonts w:ascii="Times New Roman" w:hAnsi="Times New Roman" w:cs="Times New Roman"/>
      <w:color w:val="000000"/>
      <w:sz w:val="24"/>
      <w:szCs w:val="24"/>
      <w:lang w:val="es-CL"/>
    </w:rPr>
  </w:style>
  <w:style w:type="paragraph" w:customStyle="1" w:styleId="TableParagraph">
    <w:name w:val="Table Paragraph"/>
    <w:basedOn w:val="Normal"/>
    <w:uiPriority w:val="1"/>
    <w:qFormat/>
    <w:rsid w:val="006911A7"/>
    <w:pPr>
      <w:widowControl w:val="0"/>
      <w:jc w:val="left"/>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94341">
      <w:bodyDiv w:val="1"/>
      <w:marLeft w:val="0"/>
      <w:marRight w:val="0"/>
      <w:marTop w:val="0"/>
      <w:marBottom w:val="0"/>
      <w:divBdr>
        <w:top w:val="none" w:sz="0" w:space="0" w:color="auto"/>
        <w:left w:val="none" w:sz="0" w:space="0" w:color="auto"/>
        <w:bottom w:val="none" w:sz="0" w:space="0" w:color="auto"/>
        <w:right w:val="none" w:sz="0" w:space="0" w:color="auto"/>
      </w:divBdr>
    </w:div>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595936332">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8F6433-1ADA-4C9C-A123-181516340BE4}"/>
</file>

<file path=customXml/itemProps2.xml><?xml version="1.0" encoding="utf-8"?>
<ds:datastoreItem xmlns:ds="http://schemas.openxmlformats.org/officeDocument/2006/customXml" ds:itemID="{226B3306-522F-4F69-9E51-12C424638FAF}"/>
</file>

<file path=customXml/itemProps3.xml><?xml version="1.0" encoding="utf-8"?>
<ds:datastoreItem xmlns:ds="http://schemas.openxmlformats.org/officeDocument/2006/customXml" ds:itemID="{FBF2C8D9-9893-432B-A86E-3BB11692C017}"/>
</file>

<file path=customXml/itemProps4.xml><?xml version="1.0" encoding="utf-8"?>
<ds:datastoreItem xmlns:ds="http://schemas.openxmlformats.org/officeDocument/2006/customXml" ds:itemID="{D25E56EA-F0C6-49A8-9FDD-2EA7E2A98B7C}"/>
</file>

<file path=docProps/app.xml><?xml version="1.0" encoding="utf-8"?>
<Properties xmlns="http://schemas.openxmlformats.org/officeDocument/2006/extended-properties" xmlns:vt="http://schemas.openxmlformats.org/officeDocument/2006/docPropsVTypes">
  <Template>Normal</Template>
  <TotalTime>48</TotalTime>
  <Pages>5</Pages>
  <Words>1266</Words>
  <Characters>6964</Characters>
  <Application>Microsoft Office Word</Application>
  <DocSecurity>0</DocSecurity>
  <Lines>58</Lines>
  <Paragraphs>16</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TITECA</dc:creator>
  <cp:lastModifiedBy>Carla Araneda</cp:lastModifiedBy>
  <cp:revision>12</cp:revision>
  <cp:lastPrinted>2015-06-08T13:51:00Z</cp:lastPrinted>
  <dcterms:created xsi:type="dcterms:W3CDTF">2015-10-01T02:51:00Z</dcterms:created>
  <dcterms:modified xsi:type="dcterms:W3CDTF">2017-07-05T16:04:00Z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